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B" w:rsidRDefault="00EC0D8B" w:rsidP="001348F1">
      <w:pPr>
        <w:jc w:val="right"/>
        <w:rPr>
          <w:bCs/>
        </w:rPr>
      </w:pPr>
    </w:p>
    <w:p w:rsidR="00165788" w:rsidRDefault="00CC33A3" w:rsidP="00D66168">
      <w:pPr>
        <w:jc w:val="right"/>
        <w:rPr>
          <w:bCs/>
        </w:rPr>
      </w:pPr>
      <w:r>
        <w:rPr>
          <w:bCs/>
        </w:rPr>
        <w:t>Č.</w:t>
      </w:r>
      <w:r w:rsidR="008B0DA1"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>.: CDCP</w:t>
      </w:r>
      <w:r w:rsidR="0011183A">
        <w:rPr>
          <w:bCs/>
        </w:rPr>
        <w:t xml:space="preserve"> </w:t>
      </w:r>
      <w:r w:rsidR="00FA0C99">
        <w:rPr>
          <w:bCs/>
        </w:rPr>
        <w:t xml:space="preserve">– </w:t>
      </w:r>
      <w:r>
        <w:rPr>
          <w:bCs/>
        </w:rPr>
        <w:t>Ú</w:t>
      </w:r>
      <w:r w:rsidR="00FA0C99">
        <w:rPr>
          <w:bCs/>
        </w:rPr>
        <w:t>Č</w:t>
      </w:r>
      <w:r w:rsidR="00BF3FE0">
        <w:rPr>
          <w:bCs/>
        </w:rPr>
        <w:t>:</w:t>
      </w:r>
      <w:r w:rsidR="001348F1" w:rsidRPr="00776367">
        <w:rPr>
          <w:bCs/>
        </w:rPr>
        <w:t>.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78366D" w:rsidRDefault="0078366D" w:rsidP="0078366D">
      <w:pPr>
        <w:pStyle w:val="Nzov"/>
        <w:spacing w:before="0"/>
      </w:pPr>
    </w:p>
    <w:p w:rsidR="001348F1" w:rsidRPr="00682B5E" w:rsidRDefault="00FA0C99" w:rsidP="0078366D">
      <w:pPr>
        <w:pStyle w:val="Nzov"/>
        <w:spacing w:before="0"/>
        <w:rPr>
          <w:b w:val="0"/>
        </w:rPr>
      </w:pPr>
      <w:r>
        <w:t>Zmluva s</w:t>
      </w:r>
      <w:r w:rsidR="00682B5E" w:rsidRPr="00682B5E">
        <w:t xml:space="preserve"> </w:t>
      </w:r>
      <w:r w:rsidR="00976471">
        <w:t>účastníkom</w:t>
      </w:r>
    </w:p>
    <w:p w:rsidR="00682B5E" w:rsidRPr="00624A3C" w:rsidRDefault="00682B5E" w:rsidP="00682B5E">
      <w:pPr>
        <w:pStyle w:val="Zkladntext"/>
        <w:jc w:val="center"/>
        <w:rPr>
          <w:rFonts w:asciiTheme="minorHAnsi" w:hAnsiTheme="minorHAnsi"/>
          <w:b/>
          <w:sz w:val="28"/>
        </w:rPr>
      </w:pPr>
    </w:p>
    <w:p w:rsidR="001174F3" w:rsidRPr="00624A3C" w:rsidRDefault="001174F3" w:rsidP="00682B5E">
      <w:pPr>
        <w:pStyle w:val="Zkladntext"/>
        <w:jc w:val="center"/>
        <w:rPr>
          <w:rFonts w:asciiTheme="minorHAnsi" w:hAnsiTheme="minorHAnsi"/>
          <w:b/>
          <w:sz w:val="2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Centrálny depozitár cenných papierov SR, a.s.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ul. 29. augusta 1/A, 814 80  Bratislava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31 338 976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2020312833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SK2020312833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Tatra banka, a.s.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SK87 1100 0000 0026 2200 3416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TATRSKBX</w:t>
            </w:r>
          </w:p>
        </w:tc>
      </w:tr>
      <w:tr w:rsidR="0078366D" w:rsidRPr="00624A3C" w:rsidTr="0078366D">
        <w:tc>
          <w:tcPr>
            <w:tcW w:w="2943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78366D" w:rsidRPr="00624A3C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624A3C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Okresný súd Bratislava I, oddiel: Sa, vložka č.: 493/B</w:t>
            </w:r>
          </w:p>
        </w:tc>
      </w:tr>
    </w:tbl>
    <w:p w:rsidR="0078366D" w:rsidRPr="00624A3C" w:rsidRDefault="0078366D" w:rsidP="0078366D">
      <w:pPr>
        <w:pStyle w:val="Zkladntext"/>
        <w:rPr>
          <w:rFonts w:asciiTheme="minorHAnsi" w:hAnsiTheme="minorHAnsi"/>
        </w:rPr>
      </w:pPr>
    </w:p>
    <w:p w:rsidR="0078366D" w:rsidRPr="00624A3C" w:rsidRDefault="0078366D" w:rsidP="0078366D">
      <w:r w:rsidRPr="00624A3C">
        <w:t>a</w:t>
      </w:r>
    </w:p>
    <w:p w:rsidR="0078366D" w:rsidRPr="00624A3C" w:rsidRDefault="0078366D" w:rsidP="0078366D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1247796898"/>
                <w:placeholder>
                  <w:docPart w:val="0F7C0EE263824DE9A5A02A2657FEB803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845085231"/>
                <w:placeholder>
                  <w:docPart w:val="E0469034AAD247F1B00D8FD7F69B2DDA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387026721"/>
                <w:placeholder>
                  <w:docPart w:val="E6083B79213349359D125A8073F74530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2080816821"/>
                <w:placeholder>
                  <w:docPart w:val="EE26805DF93446C79CA5B84D3D2A057A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1159502672"/>
                <w:placeholder>
                  <w:docPart w:val="B78308044B6246CEB30B9A1093A5011E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1682085804"/>
                <w:placeholder>
                  <w:docPart w:val="8CCE973227224808A38F34BD5461DB40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b/>
                <w:sz w:val="28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1074892158"/>
                <w:placeholder>
                  <w:docPart w:val="566F90EF69214DB98FA5AFFAF08E570F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1326516940"/>
                <w:placeholder>
                  <w:docPart w:val="2790EAD15A69466EA9F6FA4FA4E1F569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157273276"/>
                <w:placeholder>
                  <w:docPart w:val="6EF993F5A4BA44B8944FCB99210702FB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  <w:hideMark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5D2F96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Zastúpený:</w:t>
            </w: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1105182912"/>
                <w:placeholder>
                  <w:docPart w:val="2B5E1D3AF9524CA7BC69AFB628AF2888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8366D" w:rsidRPr="005D2F96" w:rsidTr="0078366D">
        <w:tc>
          <w:tcPr>
            <w:tcW w:w="2943" w:type="dxa"/>
          </w:tcPr>
          <w:p w:rsidR="0078366D" w:rsidRPr="005D2F96" w:rsidRDefault="0078366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</w:p>
        </w:tc>
        <w:tc>
          <w:tcPr>
            <w:tcW w:w="6269" w:type="dxa"/>
            <w:hideMark/>
          </w:tcPr>
          <w:p w:rsidR="0078366D" w:rsidRPr="005D2F96" w:rsidRDefault="0030153F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-621997299"/>
                <w:placeholder>
                  <w:docPart w:val="C98B723945AC419F9C1C193F43D1B5D4"/>
                </w:placeholder>
                <w:showingPlcHdr/>
                <w:text/>
              </w:sdtPr>
              <w:sdtEndPr/>
              <w:sdtContent>
                <w:r w:rsidR="0078366D" w:rsidRPr="005D2F96">
                  <w:rPr>
                    <w:rStyle w:val="Textzstupnhosymbolu"/>
                    <w:rFonts w:asciiTheme="minorHAnsi" w:hAnsiTheme="minorHAnsi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8366D" w:rsidRDefault="0078366D" w:rsidP="0078366D"/>
    <w:p w:rsidR="0078366D" w:rsidRDefault="0078366D" w:rsidP="0078366D">
      <w:r>
        <w:t>(ďalej spoločne aj „zmluvné strany“)</w:t>
      </w:r>
    </w:p>
    <w:p w:rsidR="003F4C06" w:rsidRPr="00776367" w:rsidRDefault="003F4C06" w:rsidP="001348F1"/>
    <w:p w:rsidR="00BF3FE0" w:rsidRDefault="00BF3FE0" w:rsidP="00352243">
      <w:r>
        <w:t xml:space="preserve">uzatvárajú v súlade </w:t>
      </w:r>
      <w:r w:rsidR="0078366D">
        <w:t>Prevádzkovým poriadkom</w:t>
      </w:r>
      <w:r w:rsidR="00F00DB5">
        <w:t xml:space="preserve"> </w:t>
      </w:r>
      <w:r>
        <w:t xml:space="preserve">a § 269 ods. 2 zákona č. 513/1991 Zb. Obchodného zákonníka v znení neskorších </w:t>
      </w:r>
      <w:r w:rsidR="006E060E">
        <w:t xml:space="preserve">predpisov </w:t>
      </w:r>
      <w:r w:rsidR="005E0EC1">
        <w:t>túto zmluvu:</w:t>
      </w:r>
    </w:p>
    <w:p w:rsidR="00FE7B79" w:rsidRPr="00FE7B79" w:rsidRDefault="00FE7B79" w:rsidP="00FE7B79"/>
    <w:p w:rsidR="008E5D11" w:rsidRDefault="008E5D11">
      <w:pPr>
        <w:spacing w:before="200" w:after="200"/>
        <w:jc w:val="left"/>
        <w:rPr>
          <w:b/>
          <w:bCs/>
          <w:caps/>
          <w:color w:val="263A31" w:themeColor="accent1" w:themeShade="80"/>
          <w:spacing w:val="15"/>
          <w:szCs w:val="22"/>
        </w:rPr>
      </w:pPr>
      <w:r>
        <w:br w:type="page"/>
      </w:r>
    </w:p>
    <w:p w:rsidR="00FA0C99" w:rsidRDefault="00FA0C99" w:rsidP="00B15062">
      <w:pPr>
        <w:pStyle w:val="Nadpis1"/>
        <w:spacing w:line="240" w:lineRule="auto"/>
      </w:pPr>
      <w:r>
        <w:lastRenderedPageBreak/>
        <w:t>Článok I.</w:t>
      </w:r>
    </w:p>
    <w:p w:rsidR="00FA0C99" w:rsidRPr="00AC6F9C" w:rsidRDefault="00FA0C99" w:rsidP="00B15062">
      <w:pPr>
        <w:pStyle w:val="Nadpis2"/>
        <w:spacing w:line="240" w:lineRule="auto"/>
      </w:pPr>
      <w:r>
        <w:t>Definície a skratky</w:t>
      </w:r>
    </w:p>
    <w:p w:rsidR="00FA0C99" w:rsidRDefault="00FA0C99" w:rsidP="00B15062">
      <w:pPr>
        <w:pStyle w:val="Odsekzoznamu"/>
        <w:numPr>
          <w:ilvl w:val="0"/>
          <w:numId w:val="1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účely tejto Zmluvy platia nasledovné definície a skratky:</w:t>
      </w:r>
    </w:p>
    <w:p w:rsidR="00FA0C99" w:rsidRPr="00091DBD" w:rsidRDefault="00FA0C99" w:rsidP="00091DBD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 w:rsidRPr="00091DBD">
        <w:rPr>
          <w:b/>
          <w:color w:val="000000"/>
          <w:szCs w:val="22"/>
        </w:rPr>
        <w:t>C</w:t>
      </w:r>
      <w:r w:rsidR="00AC6F9C" w:rsidRPr="00091DBD">
        <w:rPr>
          <w:b/>
          <w:color w:val="000000"/>
          <w:szCs w:val="22"/>
        </w:rPr>
        <w:t>entrálny depozitár</w:t>
      </w:r>
      <w:r w:rsidRPr="00091DBD">
        <w:rPr>
          <w:color w:val="000000"/>
          <w:szCs w:val="22"/>
        </w:rPr>
        <w:t xml:space="preserve"> </w:t>
      </w:r>
      <w:r w:rsidR="00091DBD" w:rsidRPr="00091DBD">
        <w:rPr>
          <w:color w:val="000000"/>
          <w:szCs w:val="22"/>
        </w:rPr>
        <w:t xml:space="preserve">– </w:t>
      </w:r>
      <w:r w:rsidRPr="00091DBD">
        <w:rPr>
          <w:color w:val="000000"/>
          <w:szCs w:val="22"/>
        </w:rPr>
        <w:t>Centrálny depozitár cenných papierov SR, a.s.</w:t>
      </w:r>
      <w:r w:rsidR="00F00DB5">
        <w:rPr>
          <w:color w:val="000000"/>
          <w:szCs w:val="22"/>
        </w:rPr>
        <w:t>,</w:t>
      </w:r>
    </w:p>
    <w:p w:rsidR="00FA0C99" w:rsidRPr="00091DBD" w:rsidRDefault="00FA0C99" w:rsidP="00091DBD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 w:rsidRPr="00091DBD">
        <w:rPr>
          <w:b/>
          <w:color w:val="000000"/>
          <w:szCs w:val="22"/>
        </w:rPr>
        <w:t>Účastník</w:t>
      </w:r>
      <w:r w:rsidRPr="00091DBD">
        <w:rPr>
          <w:color w:val="000000"/>
          <w:szCs w:val="22"/>
        </w:rPr>
        <w:t xml:space="preserve"> </w:t>
      </w:r>
      <w:r w:rsidR="00091DBD" w:rsidRPr="00091DBD">
        <w:rPr>
          <w:color w:val="000000"/>
          <w:szCs w:val="22"/>
        </w:rPr>
        <w:t>–</w:t>
      </w:r>
      <w:r w:rsidRPr="00091DBD">
        <w:rPr>
          <w:color w:val="000000"/>
          <w:szCs w:val="22"/>
        </w:rPr>
        <w:t xml:space="preserve"> </w:t>
      </w:r>
      <w:sdt>
        <w:sdtPr>
          <w:rPr>
            <w:szCs w:val="22"/>
          </w:rPr>
          <w:id w:val="1685474831"/>
          <w:placeholder>
            <w:docPart w:val="C61F8850900046CA8E7E1883C99BCE62"/>
          </w:placeholder>
          <w:showingPlcHdr/>
          <w:text/>
        </w:sdtPr>
        <w:sdtEndPr/>
        <w:sdtContent>
          <w:r w:rsidRPr="00091DBD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F00DB5">
        <w:rPr>
          <w:szCs w:val="22"/>
        </w:rPr>
        <w:t>,</w:t>
      </w:r>
    </w:p>
    <w:p w:rsidR="00FA0C99" w:rsidRPr="00091DBD" w:rsidRDefault="00FA0C99" w:rsidP="00091DBD">
      <w:pPr>
        <w:pStyle w:val="Odsekzoznamu"/>
        <w:numPr>
          <w:ilvl w:val="0"/>
          <w:numId w:val="2"/>
        </w:numPr>
        <w:spacing w:after="240" w:line="240" w:lineRule="auto"/>
        <w:rPr>
          <w:rStyle w:val="Siln"/>
          <w:b w:val="0"/>
          <w:bCs w:val="0"/>
        </w:rPr>
      </w:pPr>
      <w:r w:rsidRPr="00091DBD">
        <w:rPr>
          <w:b/>
          <w:color w:val="000000"/>
          <w:szCs w:val="22"/>
        </w:rPr>
        <w:t>Nariadenie CSDR</w:t>
      </w:r>
      <w:r w:rsidRPr="00091DBD">
        <w:rPr>
          <w:color w:val="000000"/>
          <w:szCs w:val="22"/>
        </w:rPr>
        <w:t xml:space="preserve"> </w:t>
      </w:r>
      <w:r w:rsidR="00091DBD" w:rsidRPr="00091DBD">
        <w:rPr>
          <w:color w:val="000000"/>
          <w:szCs w:val="22"/>
        </w:rPr>
        <w:t>–</w:t>
      </w:r>
      <w:r w:rsidRPr="00091DBD">
        <w:rPr>
          <w:color w:val="000000"/>
          <w:szCs w:val="22"/>
        </w:rPr>
        <w:t xml:space="preserve"> </w:t>
      </w:r>
      <w:r w:rsidRPr="00091DBD">
        <w:rPr>
          <w:szCs w:val="22"/>
        </w:rPr>
        <w:t xml:space="preserve">Nariadenie </w:t>
      </w:r>
      <w:r w:rsidRPr="00091DBD">
        <w:rPr>
          <w:rStyle w:val="Siln"/>
          <w:b w:val="0"/>
          <w:szCs w:val="22"/>
        </w:rPr>
        <w:t>Európskeho parlamentu a Rady (EÚ) č. 909/2014 z</w:t>
      </w:r>
      <w:r w:rsidR="00091DBD" w:rsidRPr="00091DBD">
        <w:rPr>
          <w:rStyle w:val="Siln"/>
          <w:b w:val="0"/>
          <w:szCs w:val="22"/>
        </w:rPr>
        <w:t xml:space="preserve"> </w:t>
      </w:r>
      <w:r w:rsidRPr="00091DBD">
        <w:rPr>
          <w:rStyle w:val="Siln"/>
          <w:b w:val="0"/>
          <w:szCs w:val="22"/>
        </w:rPr>
        <w:t>23. júla 2014 o zlepšení vyrovnania transakcií s cennými papiermi v Európskej únii, centrálnych depozitároch cenných papierov a o zmene smerníc 98/26/ES a 2014/65/EÚ a nariadenia (EÚ) č. 236/2012</w:t>
      </w:r>
      <w:r w:rsidR="00624A80" w:rsidRPr="00091DBD">
        <w:rPr>
          <w:rStyle w:val="Siln"/>
          <w:b w:val="0"/>
          <w:szCs w:val="22"/>
        </w:rPr>
        <w:t>, vrátane príslušných vykonávacích a delegovaných nariadení k uvedeném</w:t>
      </w:r>
      <w:r w:rsidR="00F00DB5">
        <w:rPr>
          <w:rStyle w:val="Siln"/>
          <w:b w:val="0"/>
          <w:szCs w:val="22"/>
        </w:rPr>
        <w:t>u nariadeniu,</w:t>
      </w:r>
    </w:p>
    <w:p w:rsidR="00FA0C99" w:rsidRPr="00273AD2" w:rsidRDefault="00FA0C99" w:rsidP="00B15062">
      <w:pPr>
        <w:pStyle w:val="Odsekzoznamu"/>
        <w:numPr>
          <w:ilvl w:val="0"/>
          <w:numId w:val="2"/>
        </w:numPr>
        <w:spacing w:after="240" w:line="240" w:lineRule="auto"/>
        <w:rPr>
          <w:rStyle w:val="Siln"/>
          <w:b w:val="0"/>
          <w:bCs w:val="0"/>
        </w:rPr>
      </w:pPr>
      <w:r w:rsidRPr="00273AD2">
        <w:rPr>
          <w:rStyle w:val="Siln"/>
          <w:szCs w:val="22"/>
        </w:rPr>
        <w:t xml:space="preserve">ZOCP </w:t>
      </w:r>
      <w:r w:rsidRPr="00273AD2">
        <w:rPr>
          <w:rStyle w:val="Siln"/>
          <w:b w:val="0"/>
          <w:szCs w:val="22"/>
        </w:rPr>
        <w:t>– zákon č. 566/2001 Z. z. o cenných papieroch a investičných službách a o zmene a doplnení niektorých zákonov v znení neskorších predpisov</w:t>
      </w:r>
      <w:r w:rsidR="0040613C" w:rsidRPr="00273AD2">
        <w:rPr>
          <w:rStyle w:val="Siln"/>
          <w:b w:val="0"/>
          <w:szCs w:val="22"/>
        </w:rPr>
        <w:t>,</w:t>
      </w:r>
    </w:p>
    <w:p w:rsidR="003D1413" w:rsidRPr="00091DBD" w:rsidRDefault="00C66FC5" w:rsidP="00091DBD">
      <w:pPr>
        <w:pStyle w:val="Odsekzoznamu"/>
        <w:numPr>
          <w:ilvl w:val="0"/>
          <w:numId w:val="2"/>
        </w:numPr>
        <w:spacing w:before="240" w:after="240" w:line="240" w:lineRule="auto"/>
        <w:rPr>
          <w:szCs w:val="22"/>
        </w:rPr>
      </w:pPr>
      <w:r>
        <w:rPr>
          <w:b/>
          <w:szCs w:val="22"/>
        </w:rPr>
        <w:t>p</w:t>
      </w:r>
      <w:r w:rsidR="003D1413" w:rsidRPr="00091DBD">
        <w:rPr>
          <w:b/>
          <w:szCs w:val="22"/>
        </w:rPr>
        <w:t>rávny predpis</w:t>
      </w:r>
      <w:r w:rsidR="003D1413" w:rsidRPr="00091DBD">
        <w:rPr>
          <w:szCs w:val="22"/>
        </w:rPr>
        <w:t xml:space="preserve"> </w:t>
      </w:r>
      <w:r w:rsidR="00091DBD" w:rsidRPr="00091DBD">
        <w:rPr>
          <w:szCs w:val="22"/>
        </w:rPr>
        <w:t>–</w:t>
      </w:r>
      <w:r w:rsidR="003D1413" w:rsidRPr="00091DBD">
        <w:rPr>
          <w:szCs w:val="22"/>
        </w:rPr>
        <w:t xml:space="preserve"> </w:t>
      </w:r>
      <w:r w:rsidR="003D1413" w:rsidRPr="00091DBD">
        <w:rPr>
          <w:rFonts w:cs="Times New Roman"/>
          <w:szCs w:val="24"/>
        </w:rPr>
        <w:t>všeobecne záväzný právny predpis Slovenskej republiky, ktorý je zverejnený v Zbierke zákonov Slovenskej republiky, záväzný právny predpis Európskej únie, medzinárodná zmluva, ktorou je SR viazaná,</w:t>
      </w:r>
    </w:p>
    <w:p w:rsidR="00FA0C99" w:rsidRPr="00091DBD" w:rsidRDefault="00FA0C99" w:rsidP="00091DBD">
      <w:pPr>
        <w:pStyle w:val="Odsekzoznamu"/>
        <w:numPr>
          <w:ilvl w:val="0"/>
          <w:numId w:val="2"/>
        </w:numPr>
        <w:spacing w:after="240" w:line="240" w:lineRule="auto"/>
        <w:rPr>
          <w:szCs w:val="22"/>
        </w:rPr>
      </w:pPr>
      <w:r w:rsidRPr="00091DBD">
        <w:rPr>
          <w:b/>
          <w:szCs w:val="22"/>
        </w:rPr>
        <w:t>Prevádzkový poriadok</w:t>
      </w:r>
      <w:r w:rsidRPr="00091DBD">
        <w:rPr>
          <w:szCs w:val="22"/>
        </w:rPr>
        <w:t xml:space="preserve"> </w:t>
      </w:r>
      <w:r w:rsidR="00091DBD" w:rsidRPr="00091DBD">
        <w:rPr>
          <w:szCs w:val="22"/>
        </w:rPr>
        <w:t>–</w:t>
      </w:r>
      <w:r w:rsidRPr="00091DBD">
        <w:rPr>
          <w:szCs w:val="22"/>
        </w:rPr>
        <w:t xml:space="preserve"> Prevádzkový poriadok Centrálneho</w:t>
      </w:r>
      <w:r w:rsidR="00A406D8">
        <w:rPr>
          <w:szCs w:val="22"/>
        </w:rPr>
        <w:t xml:space="preserve"> depozitára cenných papierov SR,</w:t>
      </w:r>
      <w:r w:rsidRPr="00091DBD">
        <w:rPr>
          <w:szCs w:val="22"/>
        </w:rPr>
        <w:t xml:space="preserve"> a.s.</w:t>
      </w:r>
      <w:r w:rsidR="001940C6" w:rsidRPr="00091DBD">
        <w:rPr>
          <w:szCs w:val="22"/>
        </w:rPr>
        <w:t xml:space="preserve"> v platnom znení</w:t>
      </w:r>
      <w:r w:rsidR="00F7181B">
        <w:rPr>
          <w:szCs w:val="22"/>
        </w:rPr>
        <w:t>,</w:t>
      </w:r>
    </w:p>
    <w:p w:rsidR="002F21BE" w:rsidRPr="00273AD2" w:rsidRDefault="004B073D" w:rsidP="002F21BE">
      <w:pPr>
        <w:pStyle w:val="Odsekzoznamu"/>
        <w:numPr>
          <w:ilvl w:val="0"/>
          <w:numId w:val="2"/>
        </w:numPr>
        <w:spacing w:after="240" w:line="240" w:lineRule="auto"/>
        <w:rPr>
          <w:szCs w:val="22"/>
        </w:rPr>
      </w:pPr>
      <w:r>
        <w:rPr>
          <w:b/>
          <w:szCs w:val="22"/>
        </w:rPr>
        <w:t>o</w:t>
      </w:r>
      <w:r w:rsidR="00FA0C99" w:rsidRPr="00273AD2">
        <w:rPr>
          <w:b/>
          <w:szCs w:val="22"/>
        </w:rPr>
        <w:t>sobitné zmluvné dojednani</w:t>
      </w:r>
      <w:r w:rsidR="00704981">
        <w:rPr>
          <w:b/>
          <w:szCs w:val="22"/>
        </w:rPr>
        <w:t>e</w:t>
      </w:r>
      <w:r w:rsidR="00FA0C99" w:rsidRPr="00273AD2">
        <w:rPr>
          <w:b/>
          <w:szCs w:val="22"/>
        </w:rPr>
        <w:t xml:space="preserve"> –</w:t>
      </w:r>
      <w:r w:rsidR="00FA0C99" w:rsidRPr="00273AD2">
        <w:rPr>
          <w:szCs w:val="22"/>
        </w:rPr>
        <w:t xml:space="preserve"> právn</w:t>
      </w:r>
      <w:r w:rsidR="00704981">
        <w:rPr>
          <w:szCs w:val="22"/>
        </w:rPr>
        <w:t>y</w:t>
      </w:r>
      <w:r w:rsidR="00FA0C99" w:rsidRPr="00273AD2">
        <w:rPr>
          <w:szCs w:val="22"/>
        </w:rPr>
        <w:t xml:space="preserve"> vzťah založen</w:t>
      </w:r>
      <w:r w:rsidR="00704981">
        <w:rPr>
          <w:szCs w:val="22"/>
        </w:rPr>
        <w:t>ý</w:t>
      </w:r>
      <w:r w:rsidR="00FA0C99" w:rsidRPr="00273AD2">
        <w:rPr>
          <w:szCs w:val="22"/>
        </w:rPr>
        <w:t xml:space="preserve"> na základe zmluvy uzatvorenej medzi C</w:t>
      </w:r>
      <w:r w:rsidR="00AC6F9C" w:rsidRPr="00273AD2">
        <w:rPr>
          <w:szCs w:val="22"/>
        </w:rPr>
        <w:t xml:space="preserve">entrálnym depozitárom </w:t>
      </w:r>
      <w:r w:rsidR="00E0649E" w:rsidRPr="00273AD2">
        <w:rPr>
          <w:szCs w:val="22"/>
        </w:rPr>
        <w:t>a Účastníkom, najmä v súvislosti s poskytovaním jednotlivých typov služieb, ku ktorým Centrálny depoz</w:t>
      </w:r>
      <w:r w:rsidR="0040613C" w:rsidRPr="00273AD2">
        <w:rPr>
          <w:szCs w:val="22"/>
        </w:rPr>
        <w:t>itár udelil Účastníkovi prístup,</w:t>
      </w:r>
    </w:p>
    <w:p w:rsidR="00FA0C99" w:rsidRPr="00091DBD" w:rsidRDefault="00FA0C99" w:rsidP="00091DBD">
      <w:pPr>
        <w:pStyle w:val="Odsekzoznamu"/>
        <w:numPr>
          <w:ilvl w:val="0"/>
          <w:numId w:val="2"/>
        </w:numPr>
        <w:spacing w:after="240" w:line="240" w:lineRule="auto"/>
        <w:rPr>
          <w:szCs w:val="22"/>
        </w:rPr>
      </w:pPr>
      <w:r w:rsidRPr="00091DBD">
        <w:rPr>
          <w:b/>
          <w:szCs w:val="22"/>
        </w:rPr>
        <w:t xml:space="preserve">T2S </w:t>
      </w:r>
      <w:r w:rsidR="00091DBD" w:rsidRPr="00091DBD">
        <w:rPr>
          <w:b/>
          <w:szCs w:val="22"/>
        </w:rPr>
        <w:t>–</w:t>
      </w:r>
      <w:r w:rsidRPr="00091DBD">
        <w:rPr>
          <w:szCs w:val="22"/>
        </w:rPr>
        <w:t xml:space="preserve"> </w:t>
      </w:r>
      <w:r w:rsidRPr="00273AD2">
        <w:t>TARGET2-Securities: Jednotná technická platforma Eurosystému, ktorá umožňuje centrálnym depozitárom cenných papierov a centrálnym bankám poskytovať základné, cezhraničné a neutrálne služby vyrovnania cenných papier</w:t>
      </w:r>
      <w:r w:rsidR="0040613C" w:rsidRPr="00273AD2">
        <w:t>ov v peniazoch centrálnej banky,</w:t>
      </w:r>
    </w:p>
    <w:p w:rsidR="004B073D" w:rsidRDefault="00FA0C99" w:rsidP="00B15062">
      <w:pPr>
        <w:pStyle w:val="Odsekzoznamu"/>
        <w:numPr>
          <w:ilvl w:val="0"/>
          <w:numId w:val="2"/>
        </w:numPr>
        <w:spacing w:after="240" w:line="240" w:lineRule="auto"/>
        <w:rPr>
          <w:szCs w:val="22"/>
        </w:rPr>
      </w:pPr>
      <w:r w:rsidRPr="00273AD2">
        <w:rPr>
          <w:b/>
          <w:szCs w:val="22"/>
        </w:rPr>
        <w:t>IS CDCP –</w:t>
      </w:r>
      <w:r w:rsidRPr="00273AD2">
        <w:rPr>
          <w:szCs w:val="22"/>
        </w:rPr>
        <w:t xml:space="preserve"> informačný systém CDCP</w:t>
      </w:r>
      <w:r w:rsidR="004B073D">
        <w:rPr>
          <w:szCs w:val="22"/>
        </w:rPr>
        <w:t>,</w:t>
      </w:r>
    </w:p>
    <w:p w:rsidR="00FE7B79" w:rsidRPr="00C67F17" w:rsidRDefault="004B073D" w:rsidP="00C67F17">
      <w:pPr>
        <w:pStyle w:val="Odsekzoznamu"/>
        <w:numPr>
          <w:ilvl w:val="0"/>
          <w:numId w:val="2"/>
        </w:numPr>
        <w:spacing w:after="240" w:line="240" w:lineRule="auto"/>
        <w:rPr>
          <w:szCs w:val="22"/>
        </w:rPr>
      </w:pPr>
      <w:r>
        <w:rPr>
          <w:b/>
          <w:szCs w:val="22"/>
        </w:rPr>
        <w:t xml:space="preserve">Cenník </w:t>
      </w:r>
      <w:r w:rsidRPr="00091DBD">
        <w:rPr>
          <w:color w:val="000000"/>
          <w:szCs w:val="22"/>
        </w:rPr>
        <w:t>–</w:t>
      </w:r>
      <w:r>
        <w:rPr>
          <w:color w:val="000000"/>
          <w:szCs w:val="22"/>
        </w:rPr>
        <w:t xml:space="preserve"> Cenník Centrálneho depozitára cenných papierov SR, a.s. v platnom znení.</w:t>
      </w:r>
    </w:p>
    <w:p w:rsidR="00FA0C99" w:rsidRPr="00273AD2" w:rsidRDefault="00FA0C99" w:rsidP="00B15062">
      <w:pPr>
        <w:pStyle w:val="Nadpis1"/>
        <w:spacing w:line="240" w:lineRule="auto"/>
        <w:rPr>
          <w:color w:val="auto"/>
        </w:rPr>
      </w:pPr>
      <w:r w:rsidRPr="00273AD2">
        <w:rPr>
          <w:color w:val="auto"/>
        </w:rPr>
        <w:t>Článok II.</w:t>
      </w:r>
    </w:p>
    <w:p w:rsidR="00B20A08" w:rsidRPr="00273AD2" w:rsidRDefault="004F57FE" w:rsidP="00A806E0">
      <w:pPr>
        <w:pStyle w:val="Nadpis2"/>
        <w:spacing w:line="240" w:lineRule="auto"/>
        <w:rPr>
          <w:color w:val="auto"/>
          <w:szCs w:val="20"/>
        </w:rPr>
      </w:pPr>
      <w:r w:rsidRPr="00273AD2">
        <w:rPr>
          <w:color w:val="auto"/>
        </w:rPr>
        <w:t>Pre</w:t>
      </w:r>
      <w:r w:rsidR="008E6EBC" w:rsidRPr="00273AD2">
        <w:rPr>
          <w:color w:val="auto"/>
        </w:rPr>
        <w:t>dmet</w:t>
      </w:r>
      <w:r w:rsidRPr="00273AD2">
        <w:rPr>
          <w:color w:val="auto"/>
        </w:rPr>
        <w:t xml:space="preserve"> zmluvy</w:t>
      </w:r>
    </w:p>
    <w:p w:rsidR="00971916" w:rsidRPr="004F57FE" w:rsidRDefault="00971916" w:rsidP="00971916">
      <w:pPr>
        <w:pStyle w:val="Odsekzoznamu"/>
        <w:numPr>
          <w:ilvl w:val="0"/>
          <w:numId w:val="37"/>
        </w:numPr>
        <w:spacing w:line="240" w:lineRule="auto"/>
        <w:rPr>
          <w:rStyle w:val="Siln"/>
          <w:b w:val="0"/>
          <w:bCs w:val="0"/>
          <w:szCs w:val="22"/>
        </w:rPr>
      </w:pPr>
      <w:r w:rsidRPr="004F57FE">
        <w:rPr>
          <w:szCs w:val="22"/>
        </w:rPr>
        <w:t>Centrálny depozitár udelil Účastníkovi v súlade s</w:t>
      </w:r>
      <w:r w:rsidRPr="004F57FE">
        <w:rPr>
          <w:rStyle w:val="Siln"/>
          <w:b w:val="0"/>
          <w:szCs w:val="22"/>
        </w:rPr>
        <w:t xml:space="preserve"> časťou II. Prevádzkového poriadku </w:t>
      </w:r>
      <w:r w:rsidRPr="004F57FE">
        <w:rPr>
          <w:szCs w:val="22"/>
        </w:rPr>
        <w:t>prístup účastníka</w:t>
      </w:r>
      <w:r w:rsidRPr="004F57FE">
        <w:rPr>
          <w:rStyle w:val="Siln"/>
          <w:b w:val="0"/>
          <w:szCs w:val="22"/>
        </w:rPr>
        <w:t>. Udelenie prístupu účastníka podľa predchádzajúcej vety nadobúda v zmysle Prevádzkového poriadku účinnosť dňom nadobudnutia účinnosti tejto zmluvy.</w:t>
      </w:r>
    </w:p>
    <w:p w:rsidR="00FE7B79" w:rsidRPr="008E5D11" w:rsidRDefault="00971916" w:rsidP="00B15062">
      <w:pPr>
        <w:pStyle w:val="Odsekzoznamu"/>
        <w:numPr>
          <w:ilvl w:val="0"/>
          <w:numId w:val="37"/>
        </w:numPr>
        <w:spacing w:line="240" w:lineRule="auto"/>
        <w:rPr>
          <w:szCs w:val="22"/>
        </w:rPr>
      </w:pPr>
      <w:r w:rsidRPr="004F57FE">
        <w:rPr>
          <w:color w:val="000000"/>
          <w:szCs w:val="22"/>
        </w:rPr>
        <w:t xml:space="preserve">Predmetom zmluvy je </w:t>
      </w:r>
      <w:r w:rsidRPr="004F57FE">
        <w:rPr>
          <w:szCs w:val="22"/>
        </w:rPr>
        <w:t>úprava vzájomných práv a povinností zmluvných strán v súvislosti s udeleným prístupom účastníka.</w:t>
      </w:r>
    </w:p>
    <w:p w:rsidR="00624A80" w:rsidRPr="00273AD2" w:rsidRDefault="004F57FE" w:rsidP="00B15062">
      <w:pPr>
        <w:pStyle w:val="Nadpis1"/>
        <w:spacing w:line="240" w:lineRule="auto"/>
        <w:rPr>
          <w:color w:val="auto"/>
        </w:rPr>
      </w:pPr>
      <w:r w:rsidRPr="00273AD2">
        <w:rPr>
          <w:color w:val="auto"/>
        </w:rPr>
        <w:t>Článok III</w:t>
      </w:r>
      <w:r w:rsidR="00624A80" w:rsidRPr="00273AD2">
        <w:rPr>
          <w:color w:val="auto"/>
        </w:rPr>
        <w:t>.</w:t>
      </w:r>
    </w:p>
    <w:p w:rsidR="00624A80" w:rsidRPr="00273AD2" w:rsidRDefault="00624A80" w:rsidP="00B15062">
      <w:pPr>
        <w:pStyle w:val="Nadpis2"/>
        <w:spacing w:line="240" w:lineRule="auto"/>
        <w:rPr>
          <w:color w:val="auto"/>
        </w:rPr>
      </w:pPr>
      <w:r w:rsidRPr="00273AD2">
        <w:rPr>
          <w:color w:val="auto"/>
        </w:rPr>
        <w:t>Právny základ úpravy práv a povinností zmluvných strán</w:t>
      </w:r>
    </w:p>
    <w:p w:rsidR="00624A80" w:rsidRPr="00273AD2" w:rsidRDefault="00624A80" w:rsidP="00B15062">
      <w:pPr>
        <w:pStyle w:val="Odsekzoznamu"/>
        <w:numPr>
          <w:ilvl w:val="0"/>
          <w:numId w:val="5"/>
        </w:numPr>
        <w:spacing w:after="240" w:line="240" w:lineRule="auto"/>
        <w:rPr>
          <w:szCs w:val="22"/>
        </w:rPr>
      </w:pPr>
      <w:r w:rsidRPr="00273AD2">
        <w:rPr>
          <w:szCs w:val="22"/>
        </w:rPr>
        <w:t>Práva a povinnosti oboch zmluvných strán sa riadia prednostne ustanoveniami tejto zmluvy a Prevádzkovým poriadkom, ďalej ustanoveniami príslušných právnych p</w:t>
      </w:r>
      <w:r w:rsidR="003D1413" w:rsidRPr="00273AD2">
        <w:rPr>
          <w:szCs w:val="22"/>
        </w:rPr>
        <w:t xml:space="preserve">redpisov, najmä Nariadením CSDR </w:t>
      </w:r>
      <w:r w:rsidRPr="00273AD2">
        <w:rPr>
          <w:szCs w:val="22"/>
        </w:rPr>
        <w:t>a ZOCP.</w:t>
      </w:r>
      <w:r w:rsidR="00040B85" w:rsidRPr="00273AD2">
        <w:rPr>
          <w:szCs w:val="22"/>
        </w:rPr>
        <w:t xml:space="preserve"> </w:t>
      </w:r>
    </w:p>
    <w:p w:rsidR="00624A80" w:rsidRPr="00273AD2" w:rsidRDefault="00624A80" w:rsidP="00B15062">
      <w:pPr>
        <w:pStyle w:val="Odsekzoznamu"/>
        <w:numPr>
          <w:ilvl w:val="0"/>
          <w:numId w:val="5"/>
        </w:numPr>
        <w:spacing w:before="240" w:after="240" w:line="240" w:lineRule="auto"/>
        <w:rPr>
          <w:szCs w:val="22"/>
        </w:rPr>
      </w:pPr>
      <w:r w:rsidRPr="00273AD2">
        <w:rPr>
          <w:szCs w:val="22"/>
        </w:rPr>
        <w:t xml:space="preserve">Účastník sa týmto zaväzuje dodržiavať Prevádzkový poriadok. </w:t>
      </w:r>
      <w:r w:rsidRPr="00273AD2">
        <w:rPr>
          <w:rStyle w:val="ra"/>
          <w:szCs w:val="22"/>
        </w:rPr>
        <w:t xml:space="preserve">Prevádzkový poriadok je záväzný pre zmluvné strany aj v súlade s § 103 ZOCP. </w:t>
      </w:r>
      <w:r w:rsidRPr="00273AD2">
        <w:rPr>
          <w:szCs w:val="22"/>
        </w:rPr>
        <w:t xml:space="preserve">Prevádzkový poriadok je verejne prístupný v sídle Centrálneho depozitára a zverejnený na webom sídle </w:t>
      </w:r>
      <w:hyperlink r:id="rId9" w:history="1">
        <w:r w:rsidRPr="00273AD2">
          <w:rPr>
            <w:rStyle w:val="Hypertextovprepojenie"/>
            <w:color w:val="auto"/>
            <w:szCs w:val="22"/>
            <w:u w:val="none"/>
          </w:rPr>
          <w:t>www.cdcp.sk</w:t>
        </w:r>
      </w:hyperlink>
      <w:r w:rsidRPr="00273AD2">
        <w:rPr>
          <w:szCs w:val="22"/>
        </w:rPr>
        <w:t>. Účastník podpisom tejto zmluvy zároveň potvrdzuje, že sa s obsahom P</w:t>
      </w:r>
      <w:r w:rsidR="003D1413" w:rsidRPr="00273AD2">
        <w:rPr>
          <w:szCs w:val="22"/>
        </w:rPr>
        <w:t>revádzkového poriadku oboznámil</w:t>
      </w:r>
      <w:r w:rsidRPr="00273AD2">
        <w:rPr>
          <w:szCs w:val="22"/>
        </w:rPr>
        <w:t xml:space="preserve"> a</w:t>
      </w:r>
      <w:r w:rsidR="003D1413" w:rsidRPr="00273AD2">
        <w:rPr>
          <w:szCs w:val="22"/>
        </w:rPr>
        <w:t> súhlasí s ním</w:t>
      </w:r>
      <w:r w:rsidRPr="00273AD2">
        <w:rPr>
          <w:szCs w:val="22"/>
        </w:rPr>
        <w:t>.</w:t>
      </w:r>
      <w:r w:rsidR="003D1413" w:rsidRPr="00273AD2">
        <w:rPr>
          <w:szCs w:val="22"/>
        </w:rPr>
        <w:t xml:space="preserve"> </w:t>
      </w:r>
      <w:r w:rsidRPr="00273AD2">
        <w:rPr>
          <w:szCs w:val="22"/>
        </w:rPr>
        <w:t>Centrálny depozitár je oprávnený jednostranne meniť Prevádzkový poriadok, a to spôsobom v ňom uvedeným. Ustanovenia Prevádzkového poriadku majú prednosť pred ustanoveniami tejto zmluvy.</w:t>
      </w:r>
      <w:r w:rsidR="003D7F2C">
        <w:rPr>
          <w:szCs w:val="22"/>
        </w:rPr>
        <w:t xml:space="preserve"> </w:t>
      </w:r>
      <w:r w:rsidRPr="00273AD2">
        <w:rPr>
          <w:szCs w:val="22"/>
        </w:rPr>
        <w:t>V prípade, ak sa ustanovenia</w:t>
      </w:r>
      <w:r w:rsidR="00091DBD">
        <w:rPr>
          <w:szCs w:val="22"/>
        </w:rPr>
        <w:t xml:space="preserve"> </w:t>
      </w:r>
      <w:r w:rsidRPr="00273AD2">
        <w:rPr>
          <w:szCs w:val="22"/>
        </w:rPr>
        <w:t xml:space="preserve">tejto zmluvy dostanú do rozporu s Prevádzkovým poriadkom v dôsledku jeho zmien, strácajú platnosť a účinnosť dňom nadobudnutia účinnosti príslušnej zmeny Prevádzkového poriadku. </w:t>
      </w:r>
      <w:r w:rsidR="003D7F2C">
        <w:rPr>
          <w:szCs w:val="22"/>
        </w:rPr>
        <w:t>Centrálny depozitár sa zaväzuje Účastníka informovať v dostatočnom časovom predstihu pred nadobudnutím účinnosti príslušnej zmeny Prevádzkového poriadku o akejkoľvek zmene, ktorá môže mať podstatný vplyv na (i) predmet tejto zmluvy, (</w:t>
      </w:r>
      <w:proofErr w:type="spellStart"/>
      <w:r w:rsidR="003D7F2C">
        <w:rPr>
          <w:szCs w:val="22"/>
        </w:rPr>
        <w:t>ii</w:t>
      </w:r>
      <w:proofErr w:type="spellEnd"/>
      <w:r w:rsidR="003D7F2C">
        <w:rPr>
          <w:szCs w:val="22"/>
        </w:rPr>
        <w:t xml:space="preserve">) oprávnenia Účastníka a povinnosti Centrálneho depozitára podľa tejto zmluvy </w:t>
      </w:r>
      <w:r w:rsidR="003D7F2C">
        <w:rPr>
          <w:szCs w:val="22"/>
        </w:rPr>
        <w:lastRenderedPageBreak/>
        <w:t>a/alebo (</w:t>
      </w:r>
      <w:proofErr w:type="spellStart"/>
      <w:r w:rsidR="003D7F2C">
        <w:rPr>
          <w:szCs w:val="22"/>
        </w:rPr>
        <w:t>iii</w:t>
      </w:r>
      <w:proofErr w:type="spellEnd"/>
      <w:r w:rsidR="003D7F2C">
        <w:rPr>
          <w:szCs w:val="22"/>
        </w:rPr>
        <w:t>) zmenu rozsahu zodpovednosti Účastníka a/alebo Centrálneho depozitára podľa zmluvy.</w:t>
      </w:r>
    </w:p>
    <w:p w:rsidR="00624A80" w:rsidRPr="00273AD2" w:rsidRDefault="00B15062" w:rsidP="00B15062">
      <w:pPr>
        <w:pStyle w:val="Odsekzoznamu"/>
        <w:numPr>
          <w:ilvl w:val="0"/>
          <w:numId w:val="5"/>
        </w:numPr>
        <w:spacing w:before="240" w:after="240" w:line="240" w:lineRule="auto"/>
        <w:rPr>
          <w:szCs w:val="22"/>
        </w:rPr>
      </w:pPr>
      <w:r w:rsidRPr="00273AD2">
        <w:rPr>
          <w:rFonts w:eastAsiaTheme="minorHAnsi"/>
          <w:szCs w:val="22"/>
        </w:rPr>
        <w:t>V prípade, ak</w:t>
      </w:r>
      <w:r w:rsidR="00624A80" w:rsidRPr="00273AD2">
        <w:rPr>
          <w:rFonts w:eastAsiaTheme="minorHAnsi"/>
          <w:szCs w:val="22"/>
        </w:rPr>
        <w:t xml:space="preserve"> by sa niektoré ustanovenia tejto zmluvy stali neplatnými alebo neúčinnými, alebo ak by sa v dôsledku legislatívnych zmien alebo zmien Prevádzkového poriadku dostali niektoré z ustanovení tejto zmluvy do rozporu s platným a účinnými právnymi predpismi, nie je týmto dotknutá platnosť a účinnosť zostávajúcich ustanovení tejto zmluvy. Namiesto neplatného alebo neúčinného ustanovenia platia za zmluvne dohodnuté tie ustanovenia, ktoré sa svojim zmyslom a účelom neplatnému alebo neúčinnému ustanoveniu zmluvy najviac približujú.</w:t>
      </w:r>
    </w:p>
    <w:p w:rsidR="00FE7B79" w:rsidRPr="00273AD2" w:rsidRDefault="00624A80" w:rsidP="008E5D11">
      <w:pPr>
        <w:pStyle w:val="Odsekzoznamu"/>
        <w:numPr>
          <w:ilvl w:val="0"/>
          <w:numId w:val="5"/>
        </w:numPr>
        <w:spacing w:before="240" w:after="240" w:line="240" w:lineRule="auto"/>
      </w:pPr>
      <w:r w:rsidRPr="00273AD2">
        <w:rPr>
          <w:szCs w:val="22"/>
        </w:rPr>
        <w:t>Táto zmluva a akékoľvek právne vzťahy založené t</w:t>
      </w:r>
      <w:r w:rsidR="00091DBD">
        <w:rPr>
          <w:szCs w:val="22"/>
        </w:rPr>
        <w:t>o</w:t>
      </w:r>
      <w:r w:rsidRPr="00273AD2">
        <w:rPr>
          <w:szCs w:val="22"/>
        </w:rPr>
        <w:t>uto zmluvou alebo s ňou súvisia</w:t>
      </w:r>
      <w:r w:rsidR="00704981">
        <w:rPr>
          <w:szCs w:val="22"/>
        </w:rPr>
        <w:t>ce</w:t>
      </w:r>
      <w:r w:rsidRPr="00273AD2">
        <w:rPr>
          <w:szCs w:val="22"/>
        </w:rPr>
        <w:t xml:space="preserve"> sa spravujú právnym poriadkom Slovenskej republiky a príslušným súdom pre riešenie sporov vyplývajúcich z tejto zmluvy bude príslušný súd Slovenskej republiky. </w:t>
      </w:r>
      <w:r w:rsidR="00B15062" w:rsidRPr="00273AD2">
        <w:rPr>
          <w:szCs w:val="22"/>
        </w:rPr>
        <w:t>Tý</w:t>
      </w:r>
      <w:r w:rsidR="00025021" w:rsidRPr="00273AD2">
        <w:rPr>
          <w:szCs w:val="22"/>
        </w:rPr>
        <w:t xml:space="preserve">mto ustanovením nie sú dotknuté ustanovenia Prevádzkového poriadku, ktoré určujú rozhodné právo, ktorým sa riadia práva a povinnosti Centrálneho depozitára a Účastníka, najmä </w:t>
      </w:r>
      <w:r w:rsidRPr="00273AD2">
        <w:rPr>
          <w:szCs w:val="22"/>
        </w:rPr>
        <w:t>pri poskytovaním služieb vyrovnania</w:t>
      </w:r>
      <w:r w:rsidR="008E5D11">
        <w:rPr>
          <w:szCs w:val="22"/>
        </w:rPr>
        <w:t>.</w:t>
      </w:r>
    </w:p>
    <w:p w:rsidR="00950DEB" w:rsidRPr="00273AD2" w:rsidRDefault="00950DEB" w:rsidP="00025021">
      <w:pPr>
        <w:pStyle w:val="Nadpis1"/>
        <w:rPr>
          <w:color w:val="auto"/>
        </w:rPr>
      </w:pPr>
      <w:r w:rsidRPr="00273AD2">
        <w:rPr>
          <w:color w:val="auto"/>
        </w:rPr>
        <w:t xml:space="preserve">Článok </w:t>
      </w:r>
      <w:r w:rsidR="004F57FE" w:rsidRPr="00273AD2">
        <w:rPr>
          <w:color w:val="auto"/>
        </w:rPr>
        <w:t>I</w:t>
      </w:r>
      <w:r w:rsidRPr="00273AD2">
        <w:rPr>
          <w:color w:val="auto"/>
        </w:rPr>
        <w:t>V.</w:t>
      </w:r>
    </w:p>
    <w:p w:rsidR="00950DEB" w:rsidRPr="00273AD2" w:rsidRDefault="00950DEB" w:rsidP="00B15062">
      <w:pPr>
        <w:pStyle w:val="Nadpis2"/>
        <w:spacing w:line="240" w:lineRule="auto"/>
        <w:rPr>
          <w:color w:val="auto"/>
        </w:rPr>
      </w:pPr>
      <w:r w:rsidRPr="00273AD2">
        <w:rPr>
          <w:color w:val="auto"/>
        </w:rPr>
        <w:t xml:space="preserve">Práva a povinnosti </w:t>
      </w:r>
      <w:r w:rsidR="00996F0A" w:rsidRPr="00273AD2">
        <w:rPr>
          <w:color w:val="auto"/>
        </w:rPr>
        <w:t>zmluvných strán</w:t>
      </w:r>
    </w:p>
    <w:p w:rsidR="00950DEB" w:rsidRPr="00273AD2" w:rsidRDefault="00950DEB" w:rsidP="00B15062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rStyle w:val="Siln"/>
          <w:b w:val="0"/>
          <w:szCs w:val="22"/>
        </w:rPr>
        <w:t xml:space="preserve">Účastníkovi </w:t>
      </w:r>
      <w:r w:rsidR="0040613C" w:rsidRPr="00273AD2">
        <w:rPr>
          <w:rStyle w:val="Siln"/>
          <w:b w:val="0"/>
          <w:szCs w:val="22"/>
        </w:rPr>
        <w:t xml:space="preserve">patria </w:t>
      </w:r>
      <w:r w:rsidRPr="00273AD2">
        <w:rPr>
          <w:rStyle w:val="Siln"/>
          <w:b w:val="0"/>
          <w:szCs w:val="22"/>
        </w:rPr>
        <w:t>práva a povinnosti v zmysle tejto zmluvy, Prevádzkového poriadku a príslušných právnych predpisov</w:t>
      </w:r>
      <w:r w:rsidR="00624A80" w:rsidRPr="00273AD2">
        <w:rPr>
          <w:rStyle w:val="Siln"/>
          <w:b w:val="0"/>
          <w:szCs w:val="22"/>
        </w:rPr>
        <w:t xml:space="preserve"> (najmä Nariadenia CSDR, ZOCP)</w:t>
      </w:r>
      <w:r w:rsidRPr="00273AD2">
        <w:rPr>
          <w:rStyle w:val="Siln"/>
          <w:b w:val="0"/>
          <w:szCs w:val="22"/>
        </w:rPr>
        <w:t xml:space="preserve">, ktoré mu patria ako účastníkovi </w:t>
      </w:r>
      <w:r w:rsidRPr="00273AD2">
        <w:rPr>
          <w:rFonts w:cs="TimesNewRomanPSMT"/>
          <w:szCs w:val="22"/>
        </w:rPr>
        <w:t>systému vyrovnania</w:t>
      </w:r>
      <w:r w:rsidR="003D0DFB">
        <w:rPr>
          <w:rFonts w:cs="TimesNewRomanPSMT"/>
          <w:szCs w:val="22"/>
        </w:rPr>
        <w:t xml:space="preserve"> transakcií s cennými papiermi</w:t>
      </w:r>
      <w:r w:rsidRPr="00273AD2">
        <w:rPr>
          <w:rFonts w:cs="TimesNewRomanPSMT"/>
          <w:szCs w:val="22"/>
        </w:rPr>
        <w:t>, ktorému Centrálny depozitár udelil prístup v súlade s čl. 33 Nariadenia CSDR a Prevádzkovým poriadkom</w:t>
      </w:r>
      <w:r w:rsidR="00C53E38" w:rsidRPr="00273AD2">
        <w:rPr>
          <w:rFonts w:cs="TimesNewRomanPSMT"/>
          <w:szCs w:val="22"/>
        </w:rPr>
        <w:t>.</w:t>
      </w:r>
    </w:p>
    <w:p w:rsidR="002F21BE" w:rsidRPr="00273AD2" w:rsidRDefault="00E449E4" w:rsidP="002F21BE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szCs w:val="22"/>
        </w:rPr>
        <w:t xml:space="preserve">Centrálnemu depozitáru patria všetky práva a povinnosti </w:t>
      </w:r>
      <w:r w:rsidRPr="00273AD2">
        <w:rPr>
          <w:rStyle w:val="Siln"/>
          <w:b w:val="0"/>
          <w:szCs w:val="22"/>
        </w:rPr>
        <w:t xml:space="preserve">v zmysle tejto zmluvy, Prevádzkového poriadku a príslušných právnych predpisov (najmä Nariadenia CSDR, ZOCP), vrátane práv a povinností, ktoré mu patria ako centrálnemu depozitáru a prevádzkovateľovi </w:t>
      </w:r>
      <w:r w:rsidRPr="00273AD2">
        <w:rPr>
          <w:rFonts w:cs="TimesNewRomanPSMT"/>
          <w:szCs w:val="22"/>
        </w:rPr>
        <w:t>systému vyrovnania</w:t>
      </w:r>
      <w:r w:rsidR="003D0DFB">
        <w:rPr>
          <w:rFonts w:cs="TimesNewRomanPSMT"/>
          <w:szCs w:val="22"/>
        </w:rPr>
        <w:t xml:space="preserve"> transakcií s cennými papiermi</w:t>
      </w:r>
      <w:r w:rsidRPr="00273AD2">
        <w:rPr>
          <w:rFonts w:cs="TimesNewRomanPSMT"/>
          <w:szCs w:val="22"/>
        </w:rPr>
        <w:t>.</w:t>
      </w:r>
    </w:p>
    <w:p w:rsidR="00624A80" w:rsidRPr="00273AD2" w:rsidRDefault="002F21BE" w:rsidP="002F21BE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szCs w:val="22"/>
        </w:rPr>
        <w:t>Účastník je oprávnený kedykoľvek požiadať o prístup k jednotlivým typom služieb definovaným v Prevádzkovom poriadku za splnenia podmienok pre ich udelenie, vrátane prístup</w:t>
      </w:r>
      <w:r w:rsidR="00F7181B">
        <w:rPr>
          <w:szCs w:val="22"/>
        </w:rPr>
        <w:t>u</w:t>
      </w:r>
      <w:r w:rsidRPr="00273AD2">
        <w:rPr>
          <w:szCs w:val="22"/>
        </w:rPr>
        <w:t xml:space="preserve"> k jednotlivým typom služieb sprístupňovaným pre člena centrálneho depozitára, ak má účastník udelené členstvo. Centrálny depozitár udelí Účastníkovi prístup k jednotlivým typom služieb na základe osobitn</w:t>
      </w:r>
      <w:r w:rsidR="00AD20BA">
        <w:rPr>
          <w:szCs w:val="22"/>
        </w:rPr>
        <w:t>ého zmluvného dojednania</w:t>
      </w:r>
      <w:r w:rsidRPr="00273AD2">
        <w:rPr>
          <w:szCs w:val="22"/>
        </w:rPr>
        <w:t xml:space="preserve">. V prípade zlyhania </w:t>
      </w:r>
      <w:r w:rsidR="00AD20BA">
        <w:rPr>
          <w:szCs w:val="22"/>
        </w:rPr>
        <w:t>Ú</w:t>
      </w:r>
      <w:r w:rsidRPr="00273AD2">
        <w:rPr>
          <w:szCs w:val="22"/>
        </w:rPr>
        <w:t xml:space="preserve">častníka </w:t>
      </w:r>
      <w:r w:rsidRPr="00C67F17">
        <w:rPr>
          <w:szCs w:val="22"/>
        </w:rPr>
        <w:t>alebo v </w:t>
      </w:r>
      <w:r w:rsidRPr="00273AD2">
        <w:rPr>
          <w:szCs w:val="22"/>
        </w:rPr>
        <w:t>prípade pozastavenia alebo odňatia prístupu k službám sa uplatňujú príslušné ustanovenia Prevádzkového poriadku.</w:t>
      </w:r>
      <w:r w:rsidR="00091DBD">
        <w:rPr>
          <w:szCs w:val="22"/>
        </w:rPr>
        <w:t xml:space="preserve"> </w:t>
      </w:r>
    </w:p>
    <w:p w:rsidR="00D24A4D" w:rsidRPr="00273AD2" w:rsidRDefault="00E449E4" w:rsidP="00B15062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szCs w:val="22"/>
        </w:rPr>
        <w:t xml:space="preserve">Centrálny depozitár je povinný zabezpečiť pre Účastníka potrebné technické podmienky nevyhnutné pre výkon jeho činností v súvislosti s udeleným prístupom </w:t>
      </w:r>
      <w:r w:rsidR="00AD20BA">
        <w:rPr>
          <w:szCs w:val="22"/>
        </w:rPr>
        <w:t>Ú</w:t>
      </w:r>
      <w:r w:rsidRPr="00273AD2">
        <w:rPr>
          <w:szCs w:val="22"/>
        </w:rPr>
        <w:t>častníka a jednotlivým typom služieb, ktoré mu Centrálny depozitár sprístupnil, a to najmä</w:t>
      </w:r>
      <w:r w:rsidR="00091DBD">
        <w:rPr>
          <w:szCs w:val="22"/>
        </w:rPr>
        <w:t xml:space="preserve"> </w:t>
      </w:r>
      <w:r w:rsidRPr="00273AD2">
        <w:rPr>
          <w:szCs w:val="22"/>
        </w:rPr>
        <w:t>poskytnúť funkčný prístup k IS CDCP v potrebnom rozsahu a prístup do systému vyrovnania prevádzkovaného CDCP v potrebnom rozsahu.</w:t>
      </w:r>
      <w:r w:rsidR="002F21BE" w:rsidRPr="00273AD2">
        <w:rPr>
          <w:szCs w:val="22"/>
        </w:rPr>
        <w:t xml:space="preserve"> </w:t>
      </w:r>
    </w:p>
    <w:p w:rsidR="00E449E4" w:rsidRPr="00273AD2" w:rsidRDefault="00D24A4D" w:rsidP="00B15062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szCs w:val="22"/>
        </w:rPr>
        <w:t xml:space="preserve">V súvislosti </w:t>
      </w:r>
      <w:r w:rsidR="00996F0A" w:rsidRPr="00273AD2">
        <w:rPr>
          <w:szCs w:val="22"/>
        </w:rPr>
        <w:t>s plnením práv a povinností podľa právnych predpisov a Prevádzkového poriadku</w:t>
      </w:r>
      <w:r w:rsidRPr="00273AD2">
        <w:rPr>
          <w:szCs w:val="22"/>
        </w:rPr>
        <w:t xml:space="preserve"> je Centrálny depozitár povinný poskytnúť Účastníkovi všetky informácie potrebné na účely výkonu činností Účastníka, najmä výkonu jednotlivých typov </w:t>
      </w:r>
      <w:r w:rsidR="00321B5C">
        <w:rPr>
          <w:szCs w:val="22"/>
        </w:rPr>
        <w:t xml:space="preserve">sprístupnených </w:t>
      </w:r>
      <w:r w:rsidRPr="00273AD2">
        <w:rPr>
          <w:szCs w:val="22"/>
        </w:rPr>
        <w:t xml:space="preserve">služieb. </w:t>
      </w:r>
      <w:r w:rsidR="00996F0A" w:rsidRPr="00273AD2">
        <w:rPr>
          <w:szCs w:val="22"/>
        </w:rPr>
        <w:t>Povinnosť podľa predchádzajúcej vety je splnená aj vtedy, ak Centrálny depozitár takéto informácie poskytne formou ich spr</w:t>
      </w:r>
      <w:r w:rsidR="00C44BA2" w:rsidRPr="00273AD2">
        <w:rPr>
          <w:szCs w:val="22"/>
        </w:rPr>
        <w:t>ístupnenia prostredníctvom IS C</w:t>
      </w:r>
      <w:r w:rsidR="00996F0A" w:rsidRPr="00273AD2">
        <w:rPr>
          <w:szCs w:val="22"/>
        </w:rPr>
        <w:t>DCP</w:t>
      </w:r>
      <w:r w:rsidR="00321B5C">
        <w:rPr>
          <w:szCs w:val="22"/>
        </w:rPr>
        <w:t xml:space="preserve"> alebo prostredníctvom platformy T2S</w:t>
      </w:r>
      <w:r w:rsidR="00996F0A" w:rsidRPr="00273AD2">
        <w:rPr>
          <w:szCs w:val="22"/>
        </w:rPr>
        <w:t>.</w:t>
      </w:r>
    </w:p>
    <w:p w:rsidR="007F4841" w:rsidRPr="00273AD2" w:rsidRDefault="007F4841" w:rsidP="007F4841">
      <w:pPr>
        <w:pStyle w:val="Odsekzoznamu"/>
        <w:numPr>
          <w:ilvl w:val="0"/>
          <w:numId w:val="25"/>
        </w:numPr>
        <w:spacing w:line="240" w:lineRule="auto"/>
        <w:rPr>
          <w:szCs w:val="22"/>
        </w:rPr>
      </w:pPr>
      <w:r w:rsidRPr="00273AD2">
        <w:rPr>
          <w:szCs w:val="22"/>
        </w:rPr>
        <w:t>Účastník je povinný dodržiavať všetky príslušné ustanovenia právnych predpisov vzťahujúce sa na ochranu údajov a aktív jeho klientov, ktorým poskytuje svoje služby v súvislosti s</w:t>
      </w:r>
      <w:r w:rsidR="00234307" w:rsidRPr="00273AD2">
        <w:rPr>
          <w:szCs w:val="22"/>
        </w:rPr>
        <w:t> udeleným prístupom účastníka</w:t>
      </w:r>
      <w:r w:rsidR="008E6EBC" w:rsidRPr="00273AD2">
        <w:rPr>
          <w:szCs w:val="22"/>
        </w:rPr>
        <w:t xml:space="preserve"> a zabezpečiť</w:t>
      </w:r>
      <w:r w:rsidR="00C85EF1" w:rsidRPr="00273AD2">
        <w:rPr>
          <w:szCs w:val="22"/>
        </w:rPr>
        <w:t xml:space="preserve"> </w:t>
      </w:r>
      <w:r w:rsidR="008E6EBC" w:rsidRPr="00273AD2">
        <w:rPr>
          <w:szCs w:val="22"/>
        </w:rPr>
        <w:t>ochranu</w:t>
      </w:r>
      <w:r w:rsidR="0040613C" w:rsidRPr="00273AD2">
        <w:rPr>
          <w:szCs w:val="22"/>
        </w:rPr>
        <w:t xml:space="preserve"> </w:t>
      </w:r>
      <w:r w:rsidR="00C85EF1" w:rsidRPr="00273AD2">
        <w:rPr>
          <w:szCs w:val="22"/>
        </w:rPr>
        <w:t xml:space="preserve">pred neoprávneným nakladaním </w:t>
      </w:r>
      <w:r w:rsidR="00234307" w:rsidRPr="00273AD2">
        <w:rPr>
          <w:szCs w:val="22"/>
        </w:rPr>
        <w:t>s aktívami klientov v rozpore s právnymi predpismi</w:t>
      </w:r>
      <w:r w:rsidR="008E6EBC" w:rsidRPr="00273AD2">
        <w:rPr>
          <w:szCs w:val="22"/>
        </w:rPr>
        <w:t>, vrátane dodržiavania ochrany aktív klientov a plnenia povinností v zmysle čl. 38 Nariadenia CSDR.</w:t>
      </w:r>
    </w:p>
    <w:p w:rsidR="00FE7B79" w:rsidRPr="008E5D11" w:rsidRDefault="004B6382" w:rsidP="005B1F16">
      <w:pPr>
        <w:pStyle w:val="Zkladntext2"/>
        <w:numPr>
          <w:ilvl w:val="0"/>
          <w:numId w:val="25"/>
        </w:numPr>
        <w:spacing w:after="0" w:line="240" w:lineRule="auto"/>
        <w:rPr>
          <w:szCs w:val="22"/>
        </w:rPr>
      </w:pPr>
      <w:r w:rsidRPr="00273AD2">
        <w:rPr>
          <w:szCs w:val="22"/>
        </w:rPr>
        <w:t xml:space="preserve">Účastník je povinný na požiadanie </w:t>
      </w:r>
      <w:r w:rsidR="00321B5C">
        <w:rPr>
          <w:szCs w:val="22"/>
        </w:rPr>
        <w:t xml:space="preserve">poskytnúť </w:t>
      </w:r>
      <w:r w:rsidRPr="00273AD2">
        <w:rPr>
          <w:szCs w:val="22"/>
        </w:rPr>
        <w:t>Centrálnemu depozitáru bezodkladne nevyhnutnú súčinnosť a informácie za účelom plnenia povinností v zmysle Nariadenia CSDR, ZOCP alebo iných právnych predpisov. Súčinnosť podľa predchádzajúce</w:t>
      </w:r>
      <w:r w:rsidR="00C85EF1" w:rsidRPr="00273AD2">
        <w:rPr>
          <w:szCs w:val="22"/>
        </w:rPr>
        <w:t>j</w:t>
      </w:r>
      <w:r w:rsidRPr="00273AD2">
        <w:rPr>
          <w:szCs w:val="22"/>
        </w:rPr>
        <w:t xml:space="preserve"> vety zahŕňa najmä poskytnutie nevyhnutných informácií za účelom plnenia informačných povinností voči relevantným a príslušným orgánom, </w:t>
      </w:r>
      <w:r w:rsidR="008E6EBC" w:rsidRPr="00273AD2">
        <w:rPr>
          <w:szCs w:val="22"/>
        </w:rPr>
        <w:t xml:space="preserve">poskytnutie súčinnosti na účel riadenia rizík, </w:t>
      </w:r>
      <w:r w:rsidRPr="00273AD2">
        <w:rPr>
          <w:szCs w:val="22"/>
        </w:rPr>
        <w:t xml:space="preserve">účasť na testovaní, ktoré je </w:t>
      </w:r>
      <w:r w:rsidRPr="00273AD2">
        <w:rPr>
          <w:szCs w:val="22"/>
        </w:rPr>
        <w:lastRenderedPageBreak/>
        <w:t xml:space="preserve">Centrálny depozitár povinný vykonávať (najmä v súvislosti s úpravou zlyhania účastníka, obnovou činnosti, </w:t>
      </w:r>
      <w:r w:rsidR="00321B5C">
        <w:rPr>
          <w:szCs w:val="22"/>
        </w:rPr>
        <w:t>zmien</w:t>
      </w:r>
      <w:r w:rsidR="00321B5C" w:rsidRPr="00273AD2">
        <w:rPr>
          <w:szCs w:val="22"/>
        </w:rPr>
        <w:t xml:space="preserve"> </w:t>
      </w:r>
      <w:r w:rsidRPr="00273AD2">
        <w:rPr>
          <w:szCs w:val="22"/>
        </w:rPr>
        <w:t>informačných systémov a pod.).</w:t>
      </w:r>
      <w:r w:rsidR="00E449E4" w:rsidRPr="00273AD2">
        <w:rPr>
          <w:szCs w:val="22"/>
        </w:rPr>
        <w:t xml:space="preserve"> </w:t>
      </w:r>
      <w:r w:rsidR="00C976E8" w:rsidRPr="005A5922">
        <w:rPr>
          <w:szCs w:val="22"/>
        </w:rPr>
        <w:t>Povinnosť poskytnúť súčinnosť alebo informácie podľa tohto ustanovenia sa uplatňuje aj v prípade poskytnutia údajov alebo dokladov, ktoré vyžaduje Národná banka Slovenska alebo iný orgán na účely dohľad</w:t>
      </w:r>
      <w:r w:rsidR="00C976E8">
        <w:rPr>
          <w:szCs w:val="22"/>
        </w:rPr>
        <w:t>u, preskúmania a hodnotenia Centrálneho depozitára.</w:t>
      </w:r>
    </w:p>
    <w:p w:rsidR="004B6382" w:rsidRPr="00273AD2" w:rsidRDefault="004B6382" w:rsidP="00B15062">
      <w:pPr>
        <w:pStyle w:val="Nadpis1"/>
        <w:spacing w:line="240" w:lineRule="auto"/>
        <w:rPr>
          <w:color w:val="auto"/>
        </w:rPr>
      </w:pPr>
      <w:r w:rsidRPr="00273AD2">
        <w:rPr>
          <w:color w:val="auto"/>
        </w:rPr>
        <w:t>Článok V.</w:t>
      </w:r>
    </w:p>
    <w:p w:rsidR="004B6382" w:rsidRPr="00273AD2" w:rsidRDefault="004B6382" w:rsidP="00B15062">
      <w:pPr>
        <w:pStyle w:val="Nadpis2"/>
        <w:spacing w:line="240" w:lineRule="auto"/>
        <w:rPr>
          <w:color w:val="auto"/>
        </w:rPr>
      </w:pPr>
      <w:r w:rsidRPr="00273AD2">
        <w:rPr>
          <w:color w:val="auto"/>
        </w:rPr>
        <w:t>KRITÉRIA ÚČASTI</w:t>
      </w:r>
    </w:p>
    <w:p w:rsidR="007F4841" w:rsidRPr="00273AD2" w:rsidRDefault="004B6382" w:rsidP="007F4841">
      <w:pPr>
        <w:pStyle w:val="Odsekzoznamu"/>
        <w:numPr>
          <w:ilvl w:val="0"/>
          <w:numId w:val="34"/>
        </w:numPr>
        <w:spacing w:line="240" w:lineRule="auto"/>
        <w:rPr>
          <w:szCs w:val="22"/>
        </w:rPr>
      </w:pPr>
      <w:r w:rsidRPr="00273AD2">
        <w:rPr>
          <w:szCs w:val="22"/>
        </w:rPr>
        <w:t>Účastník je povinný nepretržite</w:t>
      </w:r>
      <w:r w:rsidR="00697BBF" w:rsidRPr="00273AD2">
        <w:rPr>
          <w:szCs w:val="22"/>
        </w:rPr>
        <w:t>,</w:t>
      </w:r>
      <w:r w:rsidRPr="00273AD2">
        <w:rPr>
          <w:szCs w:val="22"/>
        </w:rPr>
        <w:t xml:space="preserve"> počas celej doby </w:t>
      </w:r>
      <w:r w:rsidR="00697BBF" w:rsidRPr="00273AD2">
        <w:rPr>
          <w:szCs w:val="22"/>
        </w:rPr>
        <w:t>udeleného prístupu účastníka,</w:t>
      </w:r>
      <w:r w:rsidRPr="00273AD2">
        <w:rPr>
          <w:szCs w:val="22"/>
        </w:rPr>
        <w:t xml:space="preserve"> spĺňať kritéria účasti stanovené v Prevádzkovom poriadku. Centrálny depozitár je oprávnený priebežne monitorovať a hodnotiť splnenie kritérií </w:t>
      </w:r>
      <w:r w:rsidR="00F7181B" w:rsidRPr="00273AD2">
        <w:rPr>
          <w:szCs w:val="22"/>
        </w:rPr>
        <w:t>účast</w:t>
      </w:r>
      <w:r w:rsidR="00F7181B">
        <w:rPr>
          <w:szCs w:val="22"/>
        </w:rPr>
        <w:t>i</w:t>
      </w:r>
      <w:r w:rsidR="00BD1E4E">
        <w:rPr>
          <w:szCs w:val="22"/>
        </w:rPr>
        <w:t>,</w:t>
      </w:r>
      <w:r w:rsidRPr="00273AD2">
        <w:rPr>
          <w:szCs w:val="22"/>
        </w:rPr>
        <w:t xml:space="preserve"> a za tým účelom je Účastník povinný poskytnúť Centrálnemu depozitáru nevyhnutnú súčinnosť a </w:t>
      </w:r>
      <w:r w:rsidRPr="00273AD2">
        <w:rPr>
          <w:rFonts w:cs="Lucida Sans Unicode"/>
          <w:szCs w:val="22"/>
        </w:rPr>
        <w:t xml:space="preserve">strpieť preskúmanie, hodnotenie kritérií účastí zo strany </w:t>
      </w:r>
      <w:r w:rsidRPr="00273AD2">
        <w:rPr>
          <w:szCs w:val="22"/>
        </w:rPr>
        <w:t>Centrálneho depozitára</w:t>
      </w:r>
      <w:r w:rsidRPr="00273AD2">
        <w:rPr>
          <w:rFonts w:cs="Lucida Sans Unicode"/>
          <w:szCs w:val="22"/>
        </w:rPr>
        <w:t xml:space="preserve"> za podmienok a postupom sta</w:t>
      </w:r>
      <w:r w:rsidR="00C2557C" w:rsidRPr="00273AD2">
        <w:rPr>
          <w:rFonts w:cs="Lucida Sans Unicode"/>
          <w:szCs w:val="22"/>
        </w:rPr>
        <w:t xml:space="preserve">noveným Prevádzkovým poriadkom, </w:t>
      </w:r>
      <w:r w:rsidR="00F7181B" w:rsidRPr="00273AD2">
        <w:rPr>
          <w:rFonts w:cs="Lucida Sans Unicode"/>
          <w:szCs w:val="22"/>
        </w:rPr>
        <w:t>vrát</w:t>
      </w:r>
      <w:r w:rsidR="00F7181B">
        <w:rPr>
          <w:rFonts w:cs="Lucida Sans Unicode"/>
          <w:szCs w:val="22"/>
        </w:rPr>
        <w:t>a</w:t>
      </w:r>
      <w:r w:rsidR="00F7181B" w:rsidRPr="00273AD2">
        <w:rPr>
          <w:rFonts w:cs="Lucida Sans Unicode"/>
          <w:szCs w:val="22"/>
        </w:rPr>
        <w:t xml:space="preserve">ne </w:t>
      </w:r>
      <w:r w:rsidR="00C2557C" w:rsidRPr="00273AD2">
        <w:rPr>
          <w:rFonts w:cs="Lucida Sans Unicode"/>
          <w:szCs w:val="22"/>
        </w:rPr>
        <w:t xml:space="preserve">poskytnutia súčinnosti za účelom </w:t>
      </w:r>
      <w:r w:rsidR="00C2557C" w:rsidRPr="00273AD2">
        <w:rPr>
          <w:szCs w:val="22"/>
        </w:rPr>
        <w:t>určovania, monitorovania a riadenia rizík</w:t>
      </w:r>
      <w:r w:rsidR="0040613C" w:rsidRPr="00273AD2">
        <w:rPr>
          <w:szCs w:val="22"/>
        </w:rPr>
        <w:t xml:space="preserve"> podľa Nariadenia CSDR</w:t>
      </w:r>
      <w:r w:rsidR="00C2557C" w:rsidRPr="00273AD2">
        <w:rPr>
          <w:szCs w:val="22"/>
        </w:rPr>
        <w:t>.</w:t>
      </w:r>
    </w:p>
    <w:p w:rsidR="00D3289D" w:rsidRPr="00273AD2" w:rsidRDefault="00ED242A" w:rsidP="007F4841">
      <w:pPr>
        <w:pStyle w:val="Odsekzoznamu"/>
        <w:numPr>
          <w:ilvl w:val="0"/>
          <w:numId w:val="34"/>
        </w:numPr>
        <w:spacing w:line="240" w:lineRule="auto"/>
        <w:rPr>
          <w:szCs w:val="22"/>
        </w:rPr>
      </w:pPr>
      <w:r w:rsidRPr="00273AD2">
        <w:rPr>
          <w:szCs w:val="22"/>
        </w:rPr>
        <w:t>Povinnosť splnenia</w:t>
      </w:r>
      <w:r w:rsidR="00D3289D" w:rsidRPr="00273AD2">
        <w:rPr>
          <w:szCs w:val="22"/>
        </w:rPr>
        <w:t xml:space="preserve"> kritérií účastí sa uplatňuje vo vzťahu k</w:t>
      </w:r>
      <w:r w:rsidR="00F32443" w:rsidRPr="00273AD2">
        <w:rPr>
          <w:szCs w:val="22"/>
        </w:rPr>
        <w:t>u</w:t>
      </w:r>
      <w:r w:rsidR="00D3289D" w:rsidRPr="00273AD2">
        <w:rPr>
          <w:szCs w:val="22"/>
        </w:rPr>
        <w:t xml:space="preserve"> všetkým typom služieb, ktoré sú </w:t>
      </w:r>
      <w:r w:rsidR="00BD1E4E">
        <w:rPr>
          <w:szCs w:val="22"/>
        </w:rPr>
        <w:t>Ú</w:t>
      </w:r>
      <w:r w:rsidR="00D3289D" w:rsidRPr="00273AD2">
        <w:rPr>
          <w:szCs w:val="22"/>
        </w:rPr>
        <w:t>častníkovi sprístupnené.</w:t>
      </w:r>
    </w:p>
    <w:p w:rsidR="00C2557C" w:rsidRPr="00273AD2" w:rsidRDefault="007F4841" w:rsidP="00277DF4">
      <w:pPr>
        <w:pStyle w:val="Odsekzoznamu"/>
        <w:numPr>
          <w:ilvl w:val="0"/>
          <w:numId w:val="34"/>
        </w:numPr>
        <w:spacing w:line="240" w:lineRule="auto"/>
        <w:rPr>
          <w:szCs w:val="22"/>
        </w:rPr>
      </w:pPr>
      <w:r w:rsidRPr="00273AD2">
        <w:rPr>
          <w:rFonts w:cs="Lucida Sans Unicode"/>
          <w:szCs w:val="22"/>
        </w:rPr>
        <w:t xml:space="preserve">Ustanovenie </w:t>
      </w:r>
      <w:r w:rsidR="00C2557C" w:rsidRPr="00273AD2">
        <w:rPr>
          <w:rFonts w:cs="Lucida Sans Unicode"/>
          <w:szCs w:val="22"/>
        </w:rPr>
        <w:t>ods. 1 sa</w:t>
      </w:r>
      <w:r w:rsidRPr="00273AD2">
        <w:rPr>
          <w:rFonts w:cs="Lucida Sans Unicode"/>
          <w:szCs w:val="22"/>
        </w:rPr>
        <w:t xml:space="preserve"> uplatňuje aj </w:t>
      </w:r>
      <w:r w:rsidR="008E6EBC" w:rsidRPr="00273AD2">
        <w:rPr>
          <w:rFonts w:cs="Lucida Sans Unicode"/>
          <w:szCs w:val="22"/>
        </w:rPr>
        <w:t>pri poskytnutí</w:t>
      </w:r>
      <w:r w:rsidRPr="00273AD2">
        <w:rPr>
          <w:rFonts w:cs="Lucida Sans Unicode"/>
          <w:szCs w:val="22"/>
        </w:rPr>
        <w:t xml:space="preserve"> súčinnosti za účelom </w:t>
      </w:r>
      <w:r w:rsidR="00C2557C" w:rsidRPr="00273AD2">
        <w:rPr>
          <w:rFonts w:cs="Lucida Sans Unicode"/>
          <w:szCs w:val="22"/>
        </w:rPr>
        <w:t>identifikácie a určenia</w:t>
      </w:r>
      <w:r w:rsidRPr="00273AD2">
        <w:rPr>
          <w:rFonts w:cs="Lucida Sans Unicode"/>
          <w:szCs w:val="22"/>
        </w:rPr>
        <w:t xml:space="preserve">, či </w:t>
      </w:r>
      <w:r w:rsidR="0040613C" w:rsidRPr="00273AD2">
        <w:rPr>
          <w:rFonts w:cs="Lucida Sans Unicode"/>
          <w:szCs w:val="22"/>
        </w:rPr>
        <w:t>je Účastník</w:t>
      </w:r>
      <w:r w:rsidRPr="00273AD2">
        <w:rPr>
          <w:rFonts w:cs="Lucida Sans Unicode"/>
          <w:szCs w:val="22"/>
        </w:rPr>
        <w:t xml:space="preserve"> považovaný za kľúčového účastníka v systéme vyrovnania </w:t>
      </w:r>
      <w:r w:rsidR="00197DF6">
        <w:rPr>
          <w:rFonts w:cs="Lucida Sans Unicode"/>
          <w:szCs w:val="22"/>
        </w:rPr>
        <w:t xml:space="preserve">transakcií s cennými papiermi </w:t>
      </w:r>
      <w:r w:rsidRPr="00273AD2">
        <w:rPr>
          <w:rFonts w:cs="Lucida Sans Unicode"/>
          <w:szCs w:val="22"/>
        </w:rPr>
        <w:t xml:space="preserve">v zmysle </w:t>
      </w:r>
      <w:r w:rsidR="00BD1E4E">
        <w:rPr>
          <w:rFonts w:cs="Lucida Sans Unicode"/>
          <w:szCs w:val="22"/>
        </w:rPr>
        <w:t>N</w:t>
      </w:r>
      <w:r w:rsidR="00C2557C" w:rsidRPr="00273AD2">
        <w:rPr>
          <w:rFonts w:cs="Lucida Sans Unicode"/>
          <w:szCs w:val="22"/>
        </w:rPr>
        <w:t xml:space="preserve">ariadenia CSDR a za účelom </w:t>
      </w:r>
      <w:r w:rsidR="00C2557C" w:rsidRPr="00273AD2">
        <w:rPr>
          <w:szCs w:val="22"/>
        </w:rPr>
        <w:t>priebežného určovania, monitorovania a riadenia prevádzkových rizík, ktorým je Centrálny depozitár vystavený od kľúčového účastníka.</w:t>
      </w:r>
      <w:r w:rsidR="00492C04" w:rsidRPr="00273AD2">
        <w:rPr>
          <w:szCs w:val="22"/>
        </w:rPr>
        <w:t xml:space="preserve"> </w:t>
      </w:r>
      <w:r w:rsidR="00277DF4" w:rsidRPr="00273AD2">
        <w:rPr>
          <w:szCs w:val="22"/>
        </w:rPr>
        <w:t>Centrálny depozitár identifikuje kľúčových účastníkov na základe f</w:t>
      </w:r>
      <w:r w:rsidR="00D658AF" w:rsidRPr="00273AD2">
        <w:rPr>
          <w:szCs w:val="22"/>
        </w:rPr>
        <w:t>aktor</w:t>
      </w:r>
      <w:r w:rsidR="00BD1E4E">
        <w:rPr>
          <w:szCs w:val="22"/>
        </w:rPr>
        <w:t>ov</w:t>
      </w:r>
      <w:r w:rsidR="00D658AF" w:rsidRPr="00273AD2">
        <w:rPr>
          <w:szCs w:val="22"/>
        </w:rPr>
        <w:t xml:space="preserve"> </w:t>
      </w:r>
      <w:r w:rsidR="00277DF4" w:rsidRPr="00273AD2">
        <w:rPr>
          <w:szCs w:val="22"/>
        </w:rPr>
        <w:t>stanovených v Nariadení CSDR</w:t>
      </w:r>
      <w:r w:rsidR="00D658AF" w:rsidRPr="00273AD2">
        <w:rPr>
          <w:szCs w:val="22"/>
        </w:rPr>
        <w:t xml:space="preserve"> </w:t>
      </w:r>
      <w:r w:rsidR="00277DF4" w:rsidRPr="00273AD2">
        <w:rPr>
          <w:szCs w:val="22"/>
        </w:rPr>
        <w:t xml:space="preserve">a bližšie špecifikovaných v Prevádzkovom poriadku. </w:t>
      </w:r>
      <w:r w:rsidR="00492C04" w:rsidRPr="00273AD2">
        <w:rPr>
          <w:szCs w:val="22"/>
        </w:rPr>
        <w:t xml:space="preserve">V prípade, ak je </w:t>
      </w:r>
      <w:r w:rsidR="00197DF6">
        <w:rPr>
          <w:szCs w:val="22"/>
        </w:rPr>
        <w:t>Ú</w:t>
      </w:r>
      <w:r w:rsidR="00492C04" w:rsidRPr="00273AD2">
        <w:rPr>
          <w:szCs w:val="22"/>
        </w:rPr>
        <w:t>častník určený ako kľúčový, je povinný dodržiavať osobitné ustanoveni</w:t>
      </w:r>
      <w:r w:rsidR="00D658AF" w:rsidRPr="00273AD2">
        <w:rPr>
          <w:szCs w:val="22"/>
        </w:rPr>
        <w:t>a Prevádzkového poriadku, ktoré sa na takéhoto účastníka uplatňujú</w:t>
      </w:r>
      <w:r w:rsidR="00277DF4" w:rsidRPr="00273AD2">
        <w:rPr>
          <w:szCs w:val="22"/>
        </w:rPr>
        <w:t>.</w:t>
      </w:r>
      <w:r w:rsidR="00492C04" w:rsidRPr="00273AD2">
        <w:rPr>
          <w:szCs w:val="22"/>
        </w:rPr>
        <w:t xml:space="preserve"> </w:t>
      </w:r>
    </w:p>
    <w:p w:rsidR="007F4841" w:rsidRDefault="004B6382" w:rsidP="007F4841">
      <w:pPr>
        <w:pStyle w:val="Odsekzoznamu"/>
        <w:numPr>
          <w:ilvl w:val="0"/>
          <w:numId w:val="34"/>
        </w:numPr>
        <w:spacing w:line="240" w:lineRule="auto"/>
        <w:rPr>
          <w:szCs w:val="22"/>
        </w:rPr>
      </w:pPr>
      <w:r w:rsidRPr="00273AD2">
        <w:rPr>
          <w:szCs w:val="22"/>
        </w:rPr>
        <w:t>Účastník je povinný bezodkladne informovať Centrálny depozitár o</w:t>
      </w:r>
      <w:r w:rsidR="00091DBD">
        <w:rPr>
          <w:szCs w:val="22"/>
        </w:rPr>
        <w:t xml:space="preserve"> </w:t>
      </w:r>
      <w:r w:rsidRPr="00273AD2">
        <w:rPr>
          <w:szCs w:val="22"/>
        </w:rPr>
        <w:t xml:space="preserve">akejkoľvek skutočnosti alebo zmene, ktorá má za následok, že </w:t>
      </w:r>
      <w:r w:rsidR="00BD1E4E">
        <w:rPr>
          <w:szCs w:val="22"/>
        </w:rPr>
        <w:t>Ú</w:t>
      </w:r>
      <w:r w:rsidRPr="00273AD2">
        <w:rPr>
          <w:szCs w:val="22"/>
        </w:rPr>
        <w:t xml:space="preserve">častník </w:t>
      </w:r>
      <w:r w:rsidR="007F4841" w:rsidRPr="00273AD2">
        <w:rPr>
          <w:szCs w:val="22"/>
        </w:rPr>
        <w:t>prestal spĺňať kritéria účasti.</w:t>
      </w:r>
    </w:p>
    <w:p w:rsidR="00D3289D" w:rsidRPr="00273AD2" w:rsidRDefault="00D3289D" w:rsidP="00B15062">
      <w:pPr>
        <w:spacing w:line="240" w:lineRule="auto"/>
      </w:pPr>
    </w:p>
    <w:p w:rsidR="00FA0C99" w:rsidRPr="00273AD2" w:rsidRDefault="004F57FE" w:rsidP="00B15062">
      <w:pPr>
        <w:pStyle w:val="Nadpis1"/>
        <w:spacing w:line="240" w:lineRule="auto"/>
        <w:rPr>
          <w:color w:val="auto"/>
        </w:rPr>
      </w:pPr>
      <w:r w:rsidRPr="00273AD2">
        <w:rPr>
          <w:color w:val="auto"/>
        </w:rPr>
        <w:t>Článok VI</w:t>
      </w:r>
      <w:r w:rsidR="00FA0C99" w:rsidRPr="00273AD2">
        <w:rPr>
          <w:color w:val="auto"/>
        </w:rPr>
        <w:t>.</w:t>
      </w:r>
    </w:p>
    <w:p w:rsidR="00FA0C99" w:rsidRPr="00273AD2" w:rsidRDefault="00FA0C99" w:rsidP="00B15062">
      <w:pPr>
        <w:pStyle w:val="Nadpis2"/>
        <w:spacing w:line="240" w:lineRule="auto"/>
        <w:rPr>
          <w:color w:val="auto"/>
        </w:rPr>
      </w:pPr>
      <w:r w:rsidRPr="00273AD2">
        <w:rPr>
          <w:color w:val="auto"/>
        </w:rPr>
        <w:t>Dôvernosť a ochrana informácií</w:t>
      </w:r>
    </w:p>
    <w:p w:rsidR="00FA0C99" w:rsidRPr="00273AD2" w:rsidRDefault="00FA0C99" w:rsidP="00B15062">
      <w:pPr>
        <w:pStyle w:val="Odsekzoznamu"/>
        <w:widowControl w:val="0"/>
        <w:numPr>
          <w:ilvl w:val="0"/>
          <w:numId w:val="8"/>
        </w:numPr>
        <w:spacing w:line="240" w:lineRule="auto"/>
        <w:rPr>
          <w:szCs w:val="22"/>
        </w:rPr>
      </w:pPr>
      <w:r w:rsidRPr="00273AD2">
        <w:rPr>
          <w:szCs w:val="22"/>
        </w:rPr>
        <w:t>Dôvernými informáciami sú informácie, ktoré majú ostať na základe vôle zmluvných strán utajené a ktoré:</w:t>
      </w:r>
    </w:p>
    <w:p w:rsidR="00FA0C99" w:rsidRPr="00273AD2" w:rsidRDefault="00FA0C99" w:rsidP="00B15062">
      <w:pPr>
        <w:pStyle w:val="BodyTextIndent21"/>
        <w:numPr>
          <w:ilvl w:val="0"/>
          <w:numId w:val="9"/>
        </w:numPr>
        <w:tabs>
          <w:tab w:val="num" w:pos="1134"/>
        </w:tabs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>Zmluvné strany označili ako dôverné,</w:t>
      </w:r>
    </w:p>
    <w:p w:rsidR="00FA0C99" w:rsidRPr="00273AD2" w:rsidRDefault="00FA0C99" w:rsidP="00B15062">
      <w:pPr>
        <w:pStyle w:val="BodyTextIndent21"/>
        <w:numPr>
          <w:ilvl w:val="0"/>
          <w:numId w:val="9"/>
        </w:numPr>
        <w:tabs>
          <w:tab w:val="num" w:pos="1134"/>
        </w:tabs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>informácie týkajúce sa klientov zmluvných strán a všetky skutočnosti, ktoré je potrebné chrániť v zmysle ustanovenia § 110 ZOCP</w:t>
      </w:r>
      <w:r w:rsidR="00E42530" w:rsidRPr="00273AD2">
        <w:rPr>
          <w:rFonts w:asciiTheme="minorHAnsi" w:hAnsiTheme="minorHAnsi" w:cs="Times New Roman"/>
          <w:sz w:val="22"/>
          <w:szCs w:val="22"/>
        </w:rPr>
        <w:t xml:space="preserve"> alebo iného právneho predpisu</w:t>
      </w:r>
      <w:r w:rsidRPr="00273AD2">
        <w:rPr>
          <w:rFonts w:asciiTheme="minorHAnsi" w:hAnsiTheme="minorHAnsi" w:cs="Times New Roman"/>
          <w:sz w:val="22"/>
          <w:szCs w:val="22"/>
        </w:rPr>
        <w:t xml:space="preserve">, a to bez ohľadu na skutočnosť, či bola informácia za dôvernú informáciu v zmysle zmluvy označená, </w:t>
      </w:r>
    </w:p>
    <w:p w:rsidR="00FA0C99" w:rsidRPr="00273AD2" w:rsidRDefault="00FA0C99" w:rsidP="00B15062">
      <w:pPr>
        <w:pStyle w:val="BodyTextIndent21"/>
        <w:numPr>
          <w:ilvl w:val="0"/>
          <w:numId w:val="9"/>
        </w:numPr>
        <w:tabs>
          <w:tab w:val="num" w:pos="1134"/>
        </w:tabs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>informácie nachádzajúce sa v informačných systém</w:t>
      </w:r>
      <w:r w:rsidR="00D07CE0" w:rsidRPr="00273AD2">
        <w:rPr>
          <w:rFonts w:asciiTheme="minorHAnsi" w:hAnsiTheme="minorHAnsi" w:cs="Times New Roman"/>
          <w:sz w:val="22"/>
          <w:szCs w:val="22"/>
        </w:rPr>
        <w:t>och zmluvných strán, ku ktorým s</w:t>
      </w:r>
      <w:r w:rsidRPr="00273AD2">
        <w:rPr>
          <w:rFonts w:asciiTheme="minorHAnsi" w:hAnsiTheme="minorHAnsi" w:cs="Times New Roman"/>
          <w:sz w:val="22"/>
          <w:szCs w:val="22"/>
        </w:rPr>
        <w:t xml:space="preserve">a druhá zmluvná strana na základe tejto zmluvy alebo osobitných zmluvných dojednaní prístup, </w:t>
      </w:r>
    </w:p>
    <w:p w:rsidR="00FA0C99" w:rsidRPr="00273AD2" w:rsidRDefault="00FA0C99" w:rsidP="00B15062">
      <w:pPr>
        <w:pStyle w:val="BodyTextIndent21"/>
        <w:numPr>
          <w:ilvl w:val="0"/>
          <w:numId w:val="9"/>
        </w:numPr>
        <w:tabs>
          <w:tab w:val="num" w:pos="1134"/>
        </w:tabs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 xml:space="preserve">všetky skutočnosti, ktoré kumulatívne spĺňajú podmienky uvedené v § 17 </w:t>
      </w:r>
      <w:r w:rsidR="0058308A" w:rsidRPr="00273AD2">
        <w:rPr>
          <w:rFonts w:asciiTheme="minorHAnsi" w:hAnsiTheme="minorHAnsi" w:cs="Times New Roman"/>
          <w:sz w:val="22"/>
          <w:szCs w:val="22"/>
        </w:rPr>
        <w:t>zákona č</w:t>
      </w:r>
      <w:r w:rsidR="003211B0">
        <w:rPr>
          <w:rFonts w:asciiTheme="minorHAnsi" w:hAnsiTheme="minorHAnsi" w:cs="Times New Roman"/>
          <w:sz w:val="22"/>
          <w:szCs w:val="22"/>
        </w:rPr>
        <w:t>. </w:t>
      </w:r>
      <w:r w:rsidR="0058308A" w:rsidRPr="00273AD2">
        <w:rPr>
          <w:rFonts w:asciiTheme="minorHAnsi" w:hAnsiTheme="minorHAnsi" w:cs="Times New Roman"/>
          <w:sz w:val="22"/>
          <w:szCs w:val="22"/>
        </w:rPr>
        <w:t xml:space="preserve">513/1991 Zb. </w:t>
      </w:r>
      <w:r w:rsidRPr="00273AD2">
        <w:rPr>
          <w:rFonts w:asciiTheme="minorHAnsi" w:hAnsiTheme="minorHAnsi" w:cs="Times New Roman"/>
          <w:sz w:val="22"/>
          <w:szCs w:val="22"/>
        </w:rPr>
        <w:t>Obchodného zákonníka</w:t>
      </w:r>
      <w:r w:rsidR="0058308A" w:rsidRPr="00273AD2">
        <w:rPr>
          <w:rFonts w:asciiTheme="minorHAnsi" w:hAnsiTheme="minorHAnsi" w:cs="Times New Roman"/>
          <w:sz w:val="22"/>
          <w:szCs w:val="22"/>
        </w:rPr>
        <w:t xml:space="preserve"> v znení neskorších predp</w:t>
      </w:r>
      <w:r w:rsidR="003E3F10" w:rsidRPr="00273AD2">
        <w:rPr>
          <w:rFonts w:asciiTheme="minorHAnsi" w:hAnsiTheme="minorHAnsi" w:cs="Times New Roman"/>
          <w:sz w:val="22"/>
          <w:szCs w:val="22"/>
        </w:rPr>
        <w:t>i</w:t>
      </w:r>
      <w:r w:rsidR="0058308A" w:rsidRPr="00273AD2">
        <w:rPr>
          <w:rFonts w:asciiTheme="minorHAnsi" w:hAnsiTheme="minorHAnsi" w:cs="Times New Roman"/>
          <w:sz w:val="22"/>
          <w:szCs w:val="22"/>
        </w:rPr>
        <w:t>sov</w:t>
      </w:r>
      <w:r w:rsidRPr="00273AD2">
        <w:rPr>
          <w:rFonts w:asciiTheme="minorHAnsi" w:hAnsiTheme="minorHAnsi" w:cs="Times New Roman"/>
          <w:sz w:val="22"/>
          <w:szCs w:val="22"/>
        </w:rPr>
        <w:t xml:space="preserve">, t. j. skutočnosti obchodnej, výrobnej, technickej povahy súvisiace s podnikom jednej zo zmluvných strán, ktoré majú skutočnú alebo aspoň potenciálnu materiálnu alebo nemateriálnu hodnotu, nie sú v obchodných kruhoch bežne dostupné a každá zmluvná strana ich utajenie zabezpečuje, či už sú vymedzené spôsobom podľa zmluvy alebo nie. </w:t>
      </w:r>
    </w:p>
    <w:p w:rsidR="00FA0C99" w:rsidRPr="00273AD2" w:rsidRDefault="00FA0C99" w:rsidP="00B15062">
      <w:pPr>
        <w:pStyle w:val="BodyTextIndent2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>Za Dôvernú informáciu sa nepovažuje informácia inak dôverná pokiaľ:</w:t>
      </w:r>
    </w:p>
    <w:p w:rsidR="00FA0C99" w:rsidRPr="00273AD2" w:rsidRDefault="00FA0C99" w:rsidP="00B15062">
      <w:pPr>
        <w:pStyle w:val="BodyTextIndent21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 xml:space="preserve">takúto informáciu možno získať z verejného zdroja alebo bola zverejnená spôsobom, ktorý nie je porušením tejto zmluvy, </w:t>
      </w:r>
      <w:r w:rsidR="00BB397A">
        <w:rPr>
          <w:rFonts w:asciiTheme="minorHAnsi" w:hAnsiTheme="minorHAnsi" w:cs="Times New Roman"/>
          <w:sz w:val="22"/>
          <w:szCs w:val="22"/>
        </w:rPr>
        <w:t>i</w:t>
      </w:r>
      <w:r w:rsidRPr="00273AD2">
        <w:rPr>
          <w:rFonts w:asciiTheme="minorHAnsi" w:hAnsiTheme="minorHAnsi" w:cs="Times New Roman"/>
          <w:sz w:val="22"/>
          <w:szCs w:val="22"/>
        </w:rPr>
        <w:t xml:space="preserve">ného zmluvného dojednania alebo Prevádzkového poriadku, </w:t>
      </w:r>
    </w:p>
    <w:p w:rsidR="00FA0C99" w:rsidRPr="00273AD2" w:rsidRDefault="00FA0C99" w:rsidP="00B15062">
      <w:pPr>
        <w:pStyle w:val="BodyTextIndent21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 xml:space="preserve">takúto informáciu zmluvné strany poznali pred jej poskytnutím bez povinnosti mlčanlivosti, </w:t>
      </w:r>
    </w:p>
    <w:p w:rsidR="00FA0C99" w:rsidRPr="00273AD2" w:rsidRDefault="00FA0C99" w:rsidP="00B15062">
      <w:pPr>
        <w:pStyle w:val="BodyTextIndent21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273AD2">
        <w:rPr>
          <w:rFonts w:asciiTheme="minorHAnsi" w:hAnsiTheme="minorHAnsi" w:cs="Times New Roman"/>
          <w:sz w:val="22"/>
          <w:szCs w:val="22"/>
        </w:rPr>
        <w:t>takáto informácia bola poskytnutá zmluvnej strane od tretej osoby bez povinnosti mlčanlivosti, pričom táto tretia osoba bola oprávnená takúto informáciu poskytnúť a dotknutá zmluvná strana m</w:t>
      </w:r>
      <w:r w:rsidR="00E42530" w:rsidRPr="00273AD2">
        <w:rPr>
          <w:rFonts w:asciiTheme="minorHAnsi" w:hAnsiTheme="minorHAnsi" w:cs="Times New Roman"/>
          <w:sz w:val="22"/>
          <w:szCs w:val="22"/>
        </w:rPr>
        <w:t>ôže tieto skutočnosti preukázať.</w:t>
      </w:r>
    </w:p>
    <w:p w:rsidR="00FA0C99" w:rsidRPr="00273AD2" w:rsidRDefault="00FA0C99" w:rsidP="00B15062">
      <w:pPr>
        <w:pStyle w:val="Odsekzoznamu"/>
        <w:numPr>
          <w:ilvl w:val="0"/>
          <w:numId w:val="30"/>
        </w:numPr>
        <w:spacing w:line="240" w:lineRule="auto"/>
        <w:rPr>
          <w:szCs w:val="22"/>
        </w:rPr>
      </w:pPr>
      <w:r w:rsidRPr="00273AD2">
        <w:rPr>
          <w:szCs w:val="22"/>
        </w:rPr>
        <w:t>Zmluvné strany sa zaväzujú:</w:t>
      </w:r>
    </w:p>
    <w:p w:rsidR="00FA0C99" w:rsidRPr="00273AD2" w:rsidRDefault="00FA0C99" w:rsidP="00B15062">
      <w:pPr>
        <w:pStyle w:val="Odsekzoznamu"/>
        <w:numPr>
          <w:ilvl w:val="0"/>
          <w:numId w:val="11"/>
        </w:numPr>
        <w:spacing w:before="240" w:line="240" w:lineRule="auto"/>
        <w:rPr>
          <w:szCs w:val="22"/>
        </w:rPr>
      </w:pPr>
      <w:r w:rsidRPr="00273AD2">
        <w:rPr>
          <w:szCs w:val="22"/>
        </w:rPr>
        <w:lastRenderedPageBreak/>
        <w:t>zachovávať dôvernosť a mlčanlivosť o všetkých Dôverných informáciách poskytnutých druhej zmluvnej stran</w:t>
      </w:r>
      <w:r w:rsidR="00F642B6">
        <w:rPr>
          <w:szCs w:val="22"/>
        </w:rPr>
        <w:t>e</w:t>
      </w:r>
      <w:r w:rsidRPr="00273AD2">
        <w:rPr>
          <w:szCs w:val="22"/>
        </w:rPr>
        <w:t xml:space="preserve"> na základe tejto zmluvy a</w:t>
      </w:r>
      <w:r w:rsidR="00E42530" w:rsidRPr="00273AD2">
        <w:rPr>
          <w:szCs w:val="22"/>
        </w:rPr>
        <w:t> prístupu účastníka</w:t>
      </w:r>
      <w:r w:rsidRPr="00273AD2">
        <w:rPr>
          <w:szCs w:val="22"/>
        </w:rPr>
        <w:t xml:space="preserve"> v </w:t>
      </w:r>
      <w:r w:rsidR="00DC5994" w:rsidRPr="00273AD2">
        <w:rPr>
          <w:szCs w:val="22"/>
        </w:rPr>
        <w:t>Centrálnom depozitári</w:t>
      </w:r>
      <w:r w:rsidRPr="00273AD2">
        <w:rPr>
          <w:szCs w:val="22"/>
        </w:rPr>
        <w:t>, osobitných zmluvných dojednaní, Prevádzkového poriadku alebo právnych predpisov a prijať všetky opatrenia potrebné na ochranu Dôverných informácií, pričom povinnosť mlčanlivosti trvá počas trvania tejto zmluvy, ako aj po jej zániku,</w:t>
      </w:r>
      <w:r w:rsidR="003E3F10" w:rsidRPr="00273AD2">
        <w:rPr>
          <w:szCs w:val="22"/>
        </w:rPr>
        <w:t xml:space="preserve"> ak ju druhá zmluvná strana tejto povinností písomne nezbaví,</w:t>
      </w:r>
    </w:p>
    <w:p w:rsidR="00FA0C99" w:rsidRPr="00273AD2" w:rsidRDefault="00FA0C99" w:rsidP="00B15062">
      <w:pPr>
        <w:pStyle w:val="Odsekzoznamu"/>
        <w:numPr>
          <w:ilvl w:val="0"/>
          <w:numId w:val="11"/>
        </w:numPr>
        <w:spacing w:before="240" w:line="240" w:lineRule="auto"/>
        <w:rPr>
          <w:szCs w:val="22"/>
        </w:rPr>
      </w:pPr>
      <w:r w:rsidRPr="00273AD2">
        <w:t xml:space="preserve">bez výslovného predchádzajúceho písomného súhlasu od druhej zmluvnej strany neposkytnúť akúkoľvek Dôvernú informáciu tretej strane, okrem prípadov stanovených v tejto zmluve a </w:t>
      </w:r>
      <w:r w:rsidR="007F2161" w:rsidRPr="00273AD2">
        <w:t>v právnych predpisoch</w:t>
      </w:r>
      <w:r w:rsidRPr="00273AD2">
        <w:t>,</w:t>
      </w:r>
    </w:p>
    <w:p w:rsidR="00FA0C99" w:rsidRPr="00273AD2" w:rsidRDefault="00FA0C99" w:rsidP="00B15062">
      <w:pPr>
        <w:pStyle w:val="Odsekzoznamu"/>
        <w:numPr>
          <w:ilvl w:val="0"/>
          <w:numId w:val="30"/>
        </w:numPr>
        <w:spacing w:line="240" w:lineRule="auto"/>
        <w:rPr>
          <w:szCs w:val="22"/>
          <w:lang w:eastAsia="cs-CZ"/>
        </w:rPr>
      </w:pPr>
      <w:r w:rsidRPr="00273AD2">
        <w:rPr>
          <w:szCs w:val="22"/>
        </w:rPr>
        <w:t>Akékoľvek Dôverné informácie, ktoré jedna zmluvná strana získa od druhej zmluvnej strany môžu byť druhou zmluvnou stranou</w:t>
      </w:r>
      <w:r w:rsidR="00091DBD">
        <w:rPr>
          <w:szCs w:val="22"/>
        </w:rPr>
        <w:t xml:space="preserve"> </w:t>
      </w:r>
      <w:r w:rsidRPr="00273AD2">
        <w:rPr>
          <w:szCs w:val="22"/>
        </w:rPr>
        <w:t>využité výlučne pri príprave a realizácii činností, ktoré sú zmluvnými stranami dohodnuté alebo písomne odsúhlasené.</w:t>
      </w:r>
    </w:p>
    <w:p w:rsidR="00FA0C99" w:rsidRPr="00273AD2" w:rsidRDefault="00DC5994" w:rsidP="00B15062">
      <w:pPr>
        <w:pStyle w:val="Odsekzoznamu"/>
        <w:numPr>
          <w:ilvl w:val="0"/>
          <w:numId w:val="30"/>
        </w:numPr>
        <w:spacing w:before="240" w:line="240" w:lineRule="auto"/>
        <w:rPr>
          <w:szCs w:val="22"/>
        </w:rPr>
      </w:pPr>
      <w:r w:rsidRPr="00273AD2">
        <w:rPr>
          <w:szCs w:val="22"/>
        </w:rPr>
        <w:t>Centrálny depozitár</w:t>
      </w:r>
      <w:r w:rsidR="00FA0C99" w:rsidRPr="00273AD2">
        <w:rPr>
          <w:szCs w:val="22"/>
        </w:rPr>
        <w:t xml:space="preserve"> sa zaväzuje dodržiavať mlčanlivosť o všetkých dokladoch a informáciách, ktoré získal od Účastníka v súvislosti</w:t>
      </w:r>
      <w:r w:rsidR="00091DBD">
        <w:rPr>
          <w:szCs w:val="22"/>
        </w:rPr>
        <w:t xml:space="preserve"> </w:t>
      </w:r>
      <w:r w:rsidR="00FA0C99" w:rsidRPr="00273AD2">
        <w:rPr>
          <w:szCs w:val="22"/>
        </w:rPr>
        <w:t>s preukázaním kritérií účasti podľa Prevádzkového poriadku, vrátane dokladov a informácií poskytnutých zo strany Účastníka za účelom následného hodnotenia splnenia kritérií účasti, výkonu kontroly</w:t>
      </w:r>
      <w:r w:rsidR="00BD1E4E">
        <w:rPr>
          <w:szCs w:val="22"/>
        </w:rPr>
        <w:t>, riadenia rizík</w:t>
      </w:r>
      <w:r w:rsidR="00FA0C99" w:rsidRPr="00273AD2">
        <w:rPr>
          <w:szCs w:val="22"/>
        </w:rPr>
        <w:t xml:space="preserve"> alebo</w:t>
      </w:r>
      <w:r w:rsidR="00091DBD">
        <w:rPr>
          <w:szCs w:val="22"/>
        </w:rPr>
        <w:t xml:space="preserve"> </w:t>
      </w:r>
      <w:r w:rsidR="00FA0C99" w:rsidRPr="00273AD2">
        <w:rPr>
          <w:szCs w:val="22"/>
        </w:rPr>
        <w:t>auditu.</w:t>
      </w:r>
    </w:p>
    <w:p w:rsidR="00C85EF1" w:rsidRPr="00273AD2" w:rsidRDefault="00FA0C99" w:rsidP="00B15062">
      <w:pPr>
        <w:pStyle w:val="Odsekzoznamu"/>
        <w:numPr>
          <w:ilvl w:val="0"/>
          <w:numId w:val="30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Účastník je povinný dodržiavať mlčanlivosť voči tretím osobám o technických údajoch, ktoré získal v rámci používania IS CDCP</w:t>
      </w:r>
      <w:r w:rsidR="0029191F" w:rsidRPr="00273AD2">
        <w:rPr>
          <w:szCs w:val="22"/>
        </w:rPr>
        <w:t xml:space="preserve"> (najmä technické údaje o IS CDCP)</w:t>
      </w:r>
      <w:r w:rsidRPr="00273AD2">
        <w:rPr>
          <w:szCs w:val="22"/>
        </w:rPr>
        <w:t xml:space="preserve">, ak ho tejto povinnosti mlčanlivosti nezbaví osoba, ktorej práva by porušením tejto povinnosti mlčanlivosti mohli byť dotknuté. Účastník </w:t>
      </w:r>
      <w:r w:rsidRPr="00273AD2">
        <w:rPr>
          <w:bCs/>
          <w:szCs w:val="22"/>
        </w:rPr>
        <w:t>zodpovedá</w:t>
      </w:r>
      <w:r w:rsidRPr="00273AD2">
        <w:rPr>
          <w:szCs w:val="22"/>
        </w:rPr>
        <w:t xml:space="preserve"> </w:t>
      </w:r>
      <w:r w:rsidR="00DC5994" w:rsidRPr="00273AD2">
        <w:rPr>
          <w:szCs w:val="22"/>
        </w:rPr>
        <w:t>Centrálnemu depozitáru</w:t>
      </w:r>
      <w:r w:rsidRPr="00273AD2">
        <w:rPr>
          <w:szCs w:val="22"/>
        </w:rPr>
        <w:t xml:space="preserve"> za škodu, ktorú mu spôsobí neoprávneným sprístupnením akejkoľvek súčasti IS CDCP, vrátane užívateľského rozhrania a výstupov IS CDCP tretej osobe. </w:t>
      </w:r>
    </w:p>
    <w:p w:rsidR="00FA0C99" w:rsidRPr="00273AD2" w:rsidRDefault="00FA0C99" w:rsidP="00B15062">
      <w:pPr>
        <w:pStyle w:val="Odsekzoznamu"/>
        <w:numPr>
          <w:ilvl w:val="0"/>
          <w:numId w:val="30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Porušením mlčanlivos</w:t>
      </w:r>
      <w:r w:rsidR="00F7181B">
        <w:rPr>
          <w:szCs w:val="22"/>
        </w:rPr>
        <w:t>ti</w:t>
      </w:r>
      <w:r w:rsidRPr="00273AD2">
        <w:rPr>
          <w:szCs w:val="22"/>
        </w:rPr>
        <w:t xml:space="preserve"> podľa tohto článku nie je poskytnutie Dôverných informácií v dôsledku plnenia povinností v súlade </w:t>
      </w:r>
      <w:r w:rsidR="00707040" w:rsidRPr="00273AD2">
        <w:rPr>
          <w:szCs w:val="22"/>
        </w:rPr>
        <w:t>s</w:t>
      </w:r>
      <w:r w:rsidRPr="00273AD2">
        <w:rPr>
          <w:szCs w:val="22"/>
        </w:rPr>
        <w:t xml:space="preserve"> právnymi predpismi, v prípade, ak je k poskytnutiu takýchto informácií zmluvná strana zaviazaná na základe rozhodnutia súdu, štátneho orgánu alebo iného o</w:t>
      </w:r>
      <w:r w:rsidR="00707040" w:rsidRPr="00273AD2">
        <w:rPr>
          <w:szCs w:val="22"/>
        </w:rPr>
        <w:t xml:space="preserve">právneného subjektu v súlade s </w:t>
      </w:r>
      <w:r w:rsidRPr="00273AD2">
        <w:rPr>
          <w:szCs w:val="22"/>
        </w:rPr>
        <w:t>právnymi predpismi, alebo poskytnutie Dôverných informácií Národnej banke Slovenska, prípadne inému príslušnému orgánu dohľadu, ak nastanú skutočnosti nasvedčujúce, že Účastník porušuje právne predpisy súvisiace s výkonom činnosti centrálneho depozitára</w:t>
      </w:r>
      <w:r w:rsidR="00707040" w:rsidRPr="00273AD2">
        <w:rPr>
          <w:szCs w:val="22"/>
        </w:rPr>
        <w:t xml:space="preserve"> a udeleným prístupom účastníka</w:t>
      </w:r>
      <w:r w:rsidRPr="00273AD2">
        <w:rPr>
          <w:szCs w:val="22"/>
        </w:rPr>
        <w:t>.</w:t>
      </w:r>
    </w:p>
    <w:p w:rsidR="00707040" w:rsidRPr="00273AD2" w:rsidRDefault="00707040" w:rsidP="00B15062">
      <w:pPr>
        <w:pStyle w:val="Odsekzoznamu"/>
        <w:numPr>
          <w:ilvl w:val="0"/>
          <w:numId w:val="30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Porušením mlčanlivosť podľa tohto článku nie je zverejnenie alebo poskytnutie informácií o:</w:t>
      </w:r>
    </w:p>
    <w:p w:rsidR="00707040" w:rsidRPr="00273AD2" w:rsidRDefault="00707040" w:rsidP="00B15062">
      <w:pPr>
        <w:pStyle w:val="Odsekzoznamu"/>
        <w:numPr>
          <w:ilvl w:val="0"/>
          <w:numId w:val="31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 xml:space="preserve">uložení </w:t>
      </w:r>
      <w:r w:rsidR="004D6EE3" w:rsidRPr="00273AD2">
        <w:rPr>
          <w:szCs w:val="22"/>
        </w:rPr>
        <w:t xml:space="preserve">opatrení a </w:t>
      </w:r>
      <w:r w:rsidRPr="00273AD2">
        <w:rPr>
          <w:szCs w:val="22"/>
        </w:rPr>
        <w:t>sankcií Účastníkovi podľa Prevádzkového poriadku</w:t>
      </w:r>
      <w:r w:rsidR="004D6EE3" w:rsidRPr="00273AD2">
        <w:rPr>
          <w:szCs w:val="22"/>
        </w:rPr>
        <w:t xml:space="preserve"> v nevyhnutnom rozsahu</w:t>
      </w:r>
      <w:r w:rsidRPr="00273AD2">
        <w:rPr>
          <w:szCs w:val="22"/>
        </w:rPr>
        <w:t>,</w:t>
      </w:r>
    </w:p>
    <w:p w:rsidR="00707040" w:rsidRPr="00273AD2" w:rsidRDefault="00707040" w:rsidP="00B15062">
      <w:pPr>
        <w:pStyle w:val="Odsekzoznamu"/>
        <w:numPr>
          <w:ilvl w:val="0"/>
          <w:numId w:val="31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zlyhaní Účastníka v zmysle definície zlyhania účastníka podľa Prevádzkového poriadku,</w:t>
      </w:r>
    </w:p>
    <w:p w:rsidR="00025021" w:rsidRPr="00273AD2" w:rsidRDefault="00707040" w:rsidP="00B15062">
      <w:pPr>
        <w:pStyle w:val="Odsekzoznamu"/>
        <w:numPr>
          <w:ilvl w:val="0"/>
          <w:numId w:val="31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skutočnosti, že Účastník systematicky spôsobuje zlyhanie vyrovnania</w:t>
      </w:r>
      <w:r w:rsidR="004F28FD" w:rsidRPr="00273AD2">
        <w:rPr>
          <w:szCs w:val="22"/>
        </w:rPr>
        <w:t>,</w:t>
      </w:r>
    </w:p>
    <w:p w:rsidR="004B6382" w:rsidRPr="00273AD2" w:rsidRDefault="004D6EE3" w:rsidP="006E0733">
      <w:pPr>
        <w:pStyle w:val="Odsekzoznamu"/>
        <w:numPr>
          <w:ilvl w:val="0"/>
          <w:numId w:val="31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 xml:space="preserve">inej skutočnosti, ktorú </w:t>
      </w:r>
      <w:r w:rsidR="00BD1E4E">
        <w:rPr>
          <w:szCs w:val="22"/>
        </w:rPr>
        <w:t>sú zmluvné strany</w:t>
      </w:r>
      <w:r w:rsidR="00BD1E4E" w:rsidRPr="00273AD2">
        <w:rPr>
          <w:szCs w:val="22"/>
        </w:rPr>
        <w:t xml:space="preserve"> </w:t>
      </w:r>
      <w:r w:rsidR="00025021" w:rsidRPr="00273AD2">
        <w:rPr>
          <w:szCs w:val="22"/>
        </w:rPr>
        <w:t>povinn</w:t>
      </w:r>
      <w:r w:rsidR="00BD1E4E">
        <w:rPr>
          <w:szCs w:val="22"/>
        </w:rPr>
        <w:t>é</w:t>
      </w:r>
      <w:r w:rsidR="00025021" w:rsidRPr="00273AD2">
        <w:rPr>
          <w:szCs w:val="22"/>
        </w:rPr>
        <w:t xml:space="preserve"> zverejniť alebo sprístupniť v súlade právnymi predpismi.</w:t>
      </w:r>
    </w:p>
    <w:p w:rsidR="00FE7B79" w:rsidRPr="008E5D11" w:rsidRDefault="00D07CE0" w:rsidP="008E5D11">
      <w:pPr>
        <w:pStyle w:val="Odsekzoznamu"/>
        <w:numPr>
          <w:ilvl w:val="0"/>
          <w:numId w:val="36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 xml:space="preserve">Treťou osobou sa v zmysle tohto ustanovenia nemyslia zamestnanci a členovia predstavenstva, či dozornej rady </w:t>
      </w:r>
      <w:r w:rsidR="004D6EE3" w:rsidRPr="00273AD2">
        <w:rPr>
          <w:szCs w:val="22"/>
        </w:rPr>
        <w:t>Účastníka</w:t>
      </w:r>
      <w:r w:rsidRPr="00273AD2">
        <w:rPr>
          <w:szCs w:val="22"/>
        </w:rPr>
        <w:t xml:space="preserve"> ani iné osoby, ktoré s </w:t>
      </w:r>
      <w:r w:rsidR="004D6EE3" w:rsidRPr="00273AD2">
        <w:rPr>
          <w:szCs w:val="22"/>
        </w:rPr>
        <w:t>Účastníkom</w:t>
      </w:r>
      <w:r w:rsidRPr="00273AD2">
        <w:rPr>
          <w:szCs w:val="22"/>
        </w:rPr>
        <w:t xml:space="preserve"> spolupracujú na základe zmlúv obdobných zmluve o založení pracovného pomeru, ani audítor</w:t>
      </w:r>
      <w:r w:rsidR="00BD1E4E">
        <w:rPr>
          <w:szCs w:val="22"/>
        </w:rPr>
        <w:t>, poradcovia Účastníka, ostatní členovia skupiny v prípade, ak je Účastník členom globálnej skupiny</w:t>
      </w:r>
      <w:r w:rsidRPr="00273AD2">
        <w:rPr>
          <w:szCs w:val="22"/>
        </w:rPr>
        <w:t xml:space="preserve"> a podobné osoby, ktorým je </w:t>
      </w:r>
      <w:r w:rsidR="004D6EE3" w:rsidRPr="00273AD2">
        <w:rPr>
          <w:szCs w:val="22"/>
        </w:rPr>
        <w:t>Účastník</w:t>
      </w:r>
      <w:r w:rsidRPr="00273AD2">
        <w:rPr>
          <w:szCs w:val="22"/>
        </w:rPr>
        <w:t xml:space="preserve"> povinný sprístupniť údaje týkajúce sa jeho vzťahu s Centrálnym depozitárom, alebo osoby, ktorým je </w:t>
      </w:r>
      <w:r w:rsidR="004D6EE3" w:rsidRPr="00273AD2">
        <w:rPr>
          <w:szCs w:val="22"/>
        </w:rPr>
        <w:t>Účastník</w:t>
      </w:r>
      <w:r w:rsidRPr="00273AD2">
        <w:rPr>
          <w:szCs w:val="22"/>
        </w:rPr>
        <w:t xml:space="preserve"> povinný oznámiť dané skutočnosti v súvislosti s plnením iných úloh </w:t>
      </w:r>
      <w:r w:rsidR="004D6EE3" w:rsidRPr="00273AD2">
        <w:rPr>
          <w:szCs w:val="22"/>
        </w:rPr>
        <w:t>Účastníka v súlade s touto z</w:t>
      </w:r>
      <w:r w:rsidRPr="00273AD2">
        <w:rPr>
          <w:szCs w:val="22"/>
        </w:rPr>
        <w:t>mluvou a s právnymi predpismi.</w:t>
      </w:r>
      <w:r w:rsidR="00BD1E4E">
        <w:rPr>
          <w:szCs w:val="22"/>
        </w:rPr>
        <w:t xml:space="preserve"> Týmto ustanovením nie je dotknutá povinnosť Účastníka zabezpečiť náležitú ochranu a mlčanlivosť vo vzťahu k Dôverným informáciám.</w:t>
      </w:r>
    </w:p>
    <w:p w:rsidR="00FA0C99" w:rsidRPr="00273AD2" w:rsidRDefault="004F57FE" w:rsidP="006E0733">
      <w:pPr>
        <w:pStyle w:val="Nadpis1"/>
        <w:spacing w:line="240" w:lineRule="auto"/>
        <w:rPr>
          <w:color w:val="auto"/>
        </w:rPr>
      </w:pPr>
      <w:r w:rsidRPr="00273AD2">
        <w:rPr>
          <w:color w:val="auto"/>
        </w:rPr>
        <w:t>Článok VI</w:t>
      </w:r>
      <w:r w:rsidR="00FA0C99" w:rsidRPr="00273AD2">
        <w:rPr>
          <w:color w:val="auto"/>
        </w:rPr>
        <w:t>I.</w:t>
      </w:r>
    </w:p>
    <w:p w:rsidR="00A136C4" w:rsidRPr="00273AD2" w:rsidRDefault="00FA0C99" w:rsidP="00B15062">
      <w:pPr>
        <w:pStyle w:val="Nadpis2"/>
        <w:spacing w:line="240" w:lineRule="auto"/>
        <w:rPr>
          <w:color w:val="auto"/>
        </w:rPr>
      </w:pPr>
      <w:r w:rsidRPr="00273AD2">
        <w:rPr>
          <w:color w:val="auto"/>
        </w:rPr>
        <w:t>Zodpovednosť za škodu</w:t>
      </w:r>
    </w:p>
    <w:p w:rsidR="00A136C4" w:rsidRPr="00273AD2" w:rsidRDefault="00A136C4" w:rsidP="00B15062">
      <w:pPr>
        <w:pStyle w:val="Odsekzoznamu"/>
        <w:numPr>
          <w:ilvl w:val="0"/>
          <w:numId w:val="28"/>
        </w:numPr>
        <w:spacing w:after="240" w:line="240" w:lineRule="auto"/>
        <w:rPr>
          <w:szCs w:val="22"/>
        </w:rPr>
      </w:pPr>
      <w:r w:rsidRPr="00273AD2">
        <w:rPr>
          <w:szCs w:val="22"/>
        </w:rPr>
        <w:t>Zmluvné strany zodpovedajú za škodu, ktorá vznikla a ktorú spôsobili druhej zmluvnej strane v dôsledku porušenia</w:t>
      </w:r>
      <w:r w:rsidR="00091DBD">
        <w:rPr>
          <w:szCs w:val="22"/>
        </w:rPr>
        <w:t xml:space="preserve"> </w:t>
      </w:r>
      <w:r w:rsidRPr="00273AD2">
        <w:rPr>
          <w:szCs w:val="22"/>
        </w:rPr>
        <w:t xml:space="preserve">právnych predpisov </w:t>
      </w:r>
      <w:r w:rsidR="004D6EE3" w:rsidRPr="00273AD2">
        <w:rPr>
          <w:szCs w:val="22"/>
        </w:rPr>
        <w:t>v súvislosti s udeleným prístupom účastníka</w:t>
      </w:r>
      <w:r w:rsidRPr="00273AD2">
        <w:rPr>
          <w:szCs w:val="22"/>
        </w:rPr>
        <w:t xml:space="preserve"> a za škodu, </w:t>
      </w:r>
      <w:r w:rsidRPr="00273AD2">
        <w:rPr>
          <w:szCs w:val="22"/>
        </w:rPr>
        <w:lastRenderedPageBreak/>
        <w:t>ktorá vznikla, a ktorá bola spôsobená druhej zmluvnej strane v dôsledku porušenia ustanovení tejto zmluvy</w:t>
      </w:r>
      <w:r w:rsidR="00025021" w:rsidRPr="00273AD2">
        <w:rPr>
          <w:szCs w:val="22"/>
        </w:rPr>
        <w:t xml:space="preserve"> alebo Prevádzkového poriadku</w:t>
      </w:r>
      <w:r w:rsidRPr="00273AD2">
        <w:rPr>
          <w:szCs w:val="22"/>
        </w:rPr>
        <w:t>.</w:t>
      </w:r>
    </w:p>
    <w:p w:rsidR="00A136C4" w:rsidRPr="00273AD2" w:rsidRDefault="00277DF4" w:rsidP="00025021">
      <w:pPr>
        <w:pStyle w:val="Odsekzoznamu"/>
        <w:numPr>
          <w:ilvl w:val="0"/>
          <w:numId w:val="28"/>
        </w:numPr>
        <w:spacing w:before="240" w:after="200" w:line="240" w:lineRule="auto"/>
        <w:rPr>
          <w:szCs w:val="22"/>
        </w:rPr>
      </w:pPr>
      <w:r w:rsidRPr="00273AD2">
        <w:rPr>
          <w:szCs w:val="22"/>
        </w:rPr>
        <w:t>Účastník</w:t>
      </w:r>
      <w:r w:rsidR="00A136C4" w:rsidRPr="00273AD2">
        <w:rPr>
          <w:szCs w:val="22"/>
        </w:rPr>
        <w:t>, ktorému Centrálny depozitár sprístupnil IS CDCP zodpovedá Centrálnemu depozitáru za škodu, ktorú mu spôsobil neoprávneným sprístupnením akejkoľvek súčasti IS CDCP, vrátane užívateľského rozhrania a výstupov IS CDCP tretej osobe</w:t>
      </w:r>
      <w:r w:rsidR="00025021" w:rsidRPr="00273AD2">
        <w:rPr>
          <w:szCs w:val="22"/>
        </w:rPr>
        <w:t xml:space="preserve"> a </w:t>
      </w:r>
      <w:r w:rsidR="00025021" w:rsidRPr="00273AD2">
        <w:t>škody, ktorá vznikne z dôvodu neoprávneného zásahu do duševného vlastníctva na základe osobitných právnych predpisov v súvislosti so sprístupnením IS CDCP</w:t>
      </w:r>
      <w:r w:rsidR="00A136C4" w:rsidRPr="00273AD2">
        <w:rPr>
          <w:szCs w:val="22"/>
        </w:rPr>
        <w:t>.</w:t>
      </w:r>
      <w:r w:rsidR="00091DBD">
        <w:rPr>
          <w:szCs w:val="22"/>
        </w:rPr>
        <w:t xml:space="preserve"> </w:t>
      </w:r>
      <w:r w:rsidR="00BD1E4E">
        <w:rPr>
          <w:szCs w:val="22"/>
        </w:rPr>
        <w:t xml:space="preserve">V prípade tretích osôb </w:t>
      </w:r>
      <w:r w:rsidR="00BD1E4E" w:rsidRPr="00273AD2">
        <w:rPr>
          <w:szCs w:val="22"/>
        </w:rPr>
        <w:t xml:space="preserve">v zmysle tohto ustanovenia </w:t>
      </w:r>
      <w:r w:rsidR="00BD1E4E">
        <w:rPr>
          <w:szCs w:val="22"/>
        </w:rPr>
        <w:t>sa uplatňuje ust čl. VI. ods. 9 tejto zmluvy</w:t>
      </w:r>
      <w:r w:rsidR="00BD1E4E" w:rsidRPr="00273AD2">
        <w:rPr>
          <w:szCs w:val="22"/>
        </w:rPr>
        <w:t>.</w:t>
      </w:r>
    </w:p>
    <w:p w:rsidR="003D1413" w:rsidRPr="00273AD2" w:rsidRDefault="00A136C4" w:rsidP="006E0733">
      <w:pPr>
        <w:pStyle w:val="Odsekzoznamu"/>
        <w:numPr>
          <w:ilvl w:val="0"/>
          <w:numId w:val="28"/>
        </w:numPr>
        <w:spacing w:after="200" w:line="240" w:lineRule="auto"/>
        <w:rPr>
          <w:szCs w:val="22"/>
        </w:rPr>
      </w:pPr>
      <w:r w:rsidRPr="00273AD2">
        <w:rPr>
          <w:szCs w:val="22"/>
        </w:rPr>
        <w:t xml:space="preserve">Účastník v súvislosti s udeleným prístupom účastníka zodpovedá za všetku škodu spôsobenú svojim klientom alebo tretím osobám v dôsledku </w:t>
      </w:r>
      <w:r w:rsidR="00BD1E4E">
        <w:rPr>
          <w:szCs w:val="22"/>
        </w:rPr>
        <w:t xml:space="preserve">dôvodného </w:t>
      </w:r>
      <w:r w:rsidRPr="00273AD2">
        <w:rPr>
          <w:szCs w:val="22"/>
        </w:rPr>
        <w:t>pozastavenia alebo odňatia prístupu k službám</w:t>
      </w:r>
      <w:r w:rsidR="00091DBD">
        <w:rPr>
          <w:szCs w:val="22"/>
        </w:rPr>
        <w:t xml:space="preserve"> </w:t>
      </w:r>
      <w:r w:rsidRPr="00273AD2">
        <w:rPr>
          <w:szCs w:val="22"/>
        </w:rPr>
        <w:t xml:space="preserve">Centrálneho depozitára podľa Prevádzkového poriadku alebo v dôsledku </w:t>
      </w:r>
      <w:r w:rsidR="00BD1E4E">
        <w:rPr>
          <w:szCs w:val="22"/>
        </w:rPr>
        <w:t xml:space="preserve">dôvodného </w:t>
      </w:r>
      <w:r w:rsidRPr="00273AD2">
        <w:rPr>
          <w:szCs w:val="22"/>
        </w:rPr>
        <w:t>uplatnenia príslušných ustanovení Prevádzkového poriadku v prípade zlyhania Účastníka.</w:t>
      </w:r>
    </w:p>
    <w:p w:rsidR="00FE7B79" w:rsidRPr="008E5D11" w:rsidRDefault="00996F0A" w:rsidP="008E5D11">
      <w:pPr>
        <w:pStyle w:val="Odsekzoznamu"/>
        <w:numPr>
          <w:ilvl w:val="0"/>
          <w:numId w:val="28"/>
        </w:numPr>
        <w:spacing w:after="200" w:line="240" w:lineRule="auto"/>
        <w:rPr>
          <w:szCs w:val="22"/>
        </w:rPr>
      </w:pPr>
      <w:r w:rsidRPr="00273AD2">
        <w:rPr>
          <w:szCs w:val="22"/>
        </w:rPr>
        <w:t xml:space="preserve">Centrálny depozitár zodpovedá za škody, ktoré </w:t>
      </w:r>
      <w:r w:rsidR="001B3C4D" w:rsidRPr="00273AD2">
        <w:rPr>
          <w:szCs w:val="22"/>
        </w:rPr>
        <w:t>spôsobil účastníkovi nesprávnym</w:t>
      </w:r>
      <w:r w:rsidRPr="00273AD2">
        <w:rPr>
          <w:szCs w:val="22"/>
        </w:rPr>
        <w:t>, neúplným alebo oneskoreným vykonaním jeho príkazov</w:t>
      </w:r>
      <w:r w:rsidR="001F706A">
        <w:rPr>
          <w:szCs w:val="22"/>
        </w:rPr>
        <w:t>, a/alebo porušením inej povinnosti vyplývajúcej z tejto zmluvy alebo Prevádzkového poriadku</w:t>
      </w:r>
      <w:r w:rsidRPr="00273AD2">
        <w:rPr>
          <w:szCs w:val="22"/>
        </w:rPr>
        <w:t>.</w:t>
      </w:r>
    </w:p>
    <w:p w:rsidR="00FA0C99" w:rsidRDefault="00E449E4" w:rsidP="00B15062">
      <w:pPr>
        <w:pStyle w:val="Nadpis1"/>
        <w:spacing w:line="240" w:lineRule="auto"/>
      </w:pPr>
      <w:r>
        <w:t xml:space="preserve">Článok </w:t>
      </w:r>
      <w:r w:rsidR="004F57FE">
        <w:t>VIII</w:t>
      </w:r>
      <w:r w:rsidR="006E0733">
        <w:t>.</w:t>
      </w:r>
    </w:p>
    <w:p w:rsidR="00FA0C99" w:rsidRDefault="00FA0C99" w:rsidP="00B15062">
      <w:pPr>
        <w:pStyle w:val="Nadpis2"/>
        <w:spacing w:line="240" w:lineRule="auto"/>
        <w:rPr>
          <w:szCs w:val="24"/>
        </w:rPr>
      </w:pPr>
      <w:r>
        <w:t xml:space="preserve">Osobitné ustanovenia v súvislosti </w:t>
      </w:r>
      <w:r w:rsidR="006E0733">
        <w:t xml:space="preserve">s </w:t>
      </w:r>
      <w:r w:rsidR="00E42530">
        <w:t>poskytovaním služieb</w:t>
      </w:r>
    </w:p>
    <w:p w:rsidR="00FA0C99" w:rsidRDefault="00FA0C99" w:rsidP="006E0733">
      <w:pPr>
        <w:pStyle w:val="Odsekzoznamu"/>
        <w:numPr>
          <w:ilvl w:val="0"/>
          <w:numId w:val="13"/>
        </w:numPr>
        <w:spacing w:after="200" w:line="240" w:lineRule="auto"/>
        <w:rPr>
          <w:szCs w:val="22"/>
          <w:lang w:eastAsia="cs-CZ"/>
        </w:rPr>
      </w:pPr>
      <w:r>
        <w:rPr>
          <w:szCs w:val="22"/>
        </w:rPr>
        <w:t>Účastník si je vedomý a súhlasí s tým, že pre potreby zabezpečenia služieb vyrovnania prebieha prenos informácií, ktoré uviedol v službách v</w:t>
      </w:r>
      <w:r w:rsidR="00E449E4">
        <w:rPr>
          <w:szCs w:val="22"/>
        </w:rPr>
        <w:t xml:space="preserve"> IS </w:t>
      </w:r>
      <w:r>
        <w:rPr>
          <w:szCs w:val="22"/>
        </w:rPr>
        <w:t xml:space="preserve">CDCP cez medzinárodnú sieť SWIFT do informačného systému T2S. Za účelom poskytovania služieb vyrovnania prostredníctvom platformy T2S je </w:t>
      </w:r>
      <w:r w:rsidR="00E449E4">
        <w:rPr>
          <w:szCs w:val="22"/>
        </w:rPr>
        <w:t>Centrálny depozitár</w:t>
      </w:r>
      <w:r>
        <w:rPr>
          <w:szCs w:val="22"/>
        </w:rPr>
        <w:t xml:space="preserve"> oprávnený registrovať účastníka a zriaďovať účty účastníka v T2S podľa Prevádzkového poriadku.</w:t>
      </w:r>
    </w:p>
    <w:p w:rsidR="00FE7B79" w:rsidRPr="008E5D11" w:rsidRDefault="00FA0C99" w:rsidP="008E5D11">
      <w:pPr>
        <w:pStyle w:val="Odsekzoznamu"/>
        <w:numPr>
          <w:ilvl w:val="0"/>
          <w:numId w:val="13"/>
        </w:numPr>
        <w:spacing w:line="240" w:lineRule="auto"/>
        <w:rPr>
          <w:szCs w:val="24"/>
        </w:rPr>
      </w:pPr>
      <w:r>
        <w:t xml:space="preserve">Účastník týmto splnomocňuje </w:t>
      </w:r>
      <w:r w:rsidR="00E449E4">
        <w:t>Centrálny depozitár</w:t>
      </w:r>
      <w:r>
        <w:t xml:space="preserve"> ako prevádzkovateľa systému vyrovnania</w:t>
      </w:r>
      <w:r w:rsidR="009900B5">
        <w:t xml:space="preserve"> na podávanie príkazov na účely</w:t>
      </w:r>
      <w:r>
        <w:t xml:space="preserve"> </w:t>
      </w:r>
      <w:proofErr w:type="spellStart"/>
      <w:r>
        <w:t>autokolateralizácie</w:t>
      </w:r>
      <w:proofErr w:type="spellEnd"/>
      <w:r>
        <w:t xml:space="preserve"> postupom a za podmienok stanovenými Prevádzkovým poriadkom.</w:t>
      </w:r>
      <w:r w:rsidR="00273850">
        <w:t xml:space="preserve"> Toto ustanoveni</w:t>
      </w:r>
      <w:r w:rsidR="00F7181B">
        <w:t>e</w:t>
      </w:r>
      <w:r w:rsidR="00273850">
        <w:t xml:space="preserve"> sa uplatňuje výlučne v prípade, ak Účastník využíva autokolateralizáciu podľa Prevádzkového poriadku. </w:t>
      </w:r>
    </w:p>
    <w:p w:rsidR="00FA0C99" w:rsidRDefault="00E449E4" w:rsidP="00704981">
      <w:pPr>
        <w:pStyle w:val="Nadpis1"/>
        <w:spacing w:before="240" w:line="240" w:lineRule="auto"/>
      </w:pPr>
      <w:r>
        <w:t xml:space="preserve">Článok </w:t>
      </w:r>
      <w:r w:rsidR="004F57FE">
        <w:t>I</w:t>
      </w:r>
      <w:r w:rsidR="006E0733">
        <w:t>X.</w:t>
      </w:r>
    </w:p>
    <w:p w:rsidR="00FA0C99" w:rsidRDefault="00FA0C99" w:rsidP="00B15062">
      <w:pPr>
        <w:pStyle w:val="Nadpis2"/>
        <w:spacing w:line="240" w:lineRule="auto"/>
      </w:pPr>
      <w:r>
        <w:t>Doručovanie</w:t>
      </w:r>
      <w:r w:rsidR="00391EEA">
        <w:t xml:space="preserve"> A</w:t>
      </w:r>
      <w:r w:rsidR="00E449E4">
        <w:t> kontaktné údaje</w:t>
      </w:r>
    </w:p>
    <w:p w:rsidR="00FA0C99" w:rsidRDefault="00FA0C99" w:rsidP="00B15062">
      <w:pPr>
        <w:pStyle w:val="Odsekzoznamu"/>
        <w:numPr>
          <w:ilvl w:val="0"/>
          <w:numId w:val="14"/>
        </w:numPr>
        <w:spacing w:line="240" w:lineRule="auto"/>
        <w:rPr>
          <w:szCs w:val="22"/>
        </w:rPr>
      </w:pPr>
      <w:r>
        <w:rPr>
          <w:szCs w:val="22"/>
        </w:rPr>
        <w:t>Zmluvné strany sa dohodli, že oznámenia a písomnosti súvisiace s plnením ich povinností podľa tejto zmluvy a Prevádzkového poriadku ako aj ďalšie písomnosti si budú doručovať, v</w:t>
      </w:r>
      <w:r w:rsidR="0096147C">
        <w:rPr>
          <w:szCs w:val="22"/>
        </w:rPr>
        <w:t> </w:t>
      </w:r>
      <w:r>
        <w:rPr>
          <w:szCs w:val="22"/>
        </w:rPr>
        <w:t>prípade</w:t>
      </w:r>
      <w:r w:rsidR="0096147C">
        <w:rPr>
          <w:szCs w:val="22"/>
        </w:rPr>
        <w:t>,</w:t>
      </w:r>
      <w:r>
        <w:rPr>
          <w:szCs w:val="22"/>
        </w:rPr>
        <w:t xml:space="preserve"> ak nie je v Prevádzkovom poriadku, tejto zmluve alebo osobitných zmluvných dojednania</w:t>
      </w:r>
      <w:r w:rsidR="00F7181B">
        <w:rPr>
          <w:szCs w:val="22"/>
        </w:rPr>
        <w:t>ch</w:t>
      </w:r>
      <w:r>
        <w:rPr>
          <w:szCs w:val="22"/>
        </w:rPr>
        <w:t xml:space="preserve"> </w:t>
      </w:r>
      <w:r w:rsidR="00403356">
        <w:rPr>
          <w:szCs w:val="22"/>
        </w:rPr>
        <w:t>uzatvorený</w:t>
      </w:r>
      <w:r w:rsidR="00F7181B">
        <w:rPr>
          <w:szCs w:val="22"/>
        </w:rPr>
        <w:t>ch</w:t>
      </w:r>
      <w:r w:rsidR="00403356">
        <w:rPr>
          <w:szCs w:val="22"/>
        </w:rPr>
        <w:t xml:space="preserve"> medzi Centrálnym depozitárom</w:t>
      </w:r>
      <w:r w:rsidR="00091DBD">
        <w:rPr>
          <w:szCs w:val="22"/>
        </w:rPr>
        <w:t xml:space="preserve"> </w:t>
      </w:r>
      <w:r w:rsidR="00403356">
        <w:rPr>
          <w:szCs w:val="22"/>
        </w:rPr>
        <w:t xml:space="preserve">Účastníkom </w:t>
      </w:r>
      <w:r>
        <w:rPr>
          <w:szCs w:val="22"/>
        </w:rPr>
        <w:t>stanovené inak, na nasledovné adresy:</w:t>
      </w:r>
    </w:p>
    <w:p w:rsidR="00391EEA" w:rsidRDefault="00391EEA" w:rsidP="00B15062">
      <w:pPr>
        <w:pStyle w:val="Odsekzoznamu"/>
        <w:numPr>
          <w:ilvl w:val="0"/>
          <w:numId w:val="27"/>
        </w:numPr>
        <w:spacing w:line="240" w:lineRule="auto"/>
        <w:rPr>
          <w:szCs w:val="22"/>
        </w:rPr>
      </w:pPr>
      <w:r>
        <w:rPr>
          <w:szCs w:val="22"/>
        </w:rPr>
        <w:t>Centr</w:t>
      </w:r>
      <w:r w:rsidR="00EC4A57">
        <w:rPr>
          <w:szCs w:val="22"/>
        </w:rPr>
        <w:t>álny depozitár cenných papierov</w:t>
      </w:r>
      <w:r>
        <w:rPr>
          <w:szCs w:val="22"/>
        </w:rPr>
        <w:t xml:space="preserve"> SR, a.s., ul. 29 augusta 1/A, 818 40 Bratislava</w:t>
      </w:r>
      <w:r w:rsidR="008848C9">
        <w:rPr>
          <w:szCs w:val="22"/>
        </w:rPr>
        <w:t>,</w:t>
      </w:r>
    </w:p>
    <w:p w:rsidR="00FA0C99" w:rsidRPr="00E449E4" w:rsidRDefault="0030153F" w:rsidP="00B15062">
      <w:pPr>
        <w:pStyle w:val="Odsekzoznamu"/>
        <w:numPr>
          <w:ilvl w:val="0"/>
          <w:numId w:val="27"/>
        </w:numPr>
        <w:spacing w:line="240" w:lineRule="auto"/>
        <w:rPr>
          <w:szCs w:val="22"/>
        </w:rPr>
      </w:pPr>
      <w:sdt>
        <w:sdtPr>
          <w:rPr>
            <w:szCs w:val="22"/>
          </w:rPr>
          <w:id w:val="548188880"/>
          <w:placeholder>
            <w:docPart w:val="BC14C9218E8C4AF68B69A4F942749E9B"/>
          </w:placeholder>
          <w:showingPlcHdr/>
          <w:text/>
        </w:sdtPr>
        <w:sdtEndPr/>
        <w:sdtContent>
          <w:r w:rsidR="009900B5" w:rsidRPr="00177010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578F9">
        <w:rPr>
          <w:szCs w:val="22"/>
        </w:rPr>
        <w:t>.</w:t>
      </w:r>
    </w:p>
    <w:p w:rsidR="00FA0C99" w:rsidRDefault="00FA0C99" w:rsidP="00B15062">
      <w:pPr>
        <w:pStyle w:val="Zkladntext"/>
        <w:numPr>
          <w:ilvl w:val="0"/>
          <w:numId w:val="14"/>
        </w:numPr>
        <w:spacing w:line="240" w:lineRule="auto"/>
        <w:rPr>
          <w:rFonts w:asciiTheme="minorHAnsi" w:hAnsiTheme="minorHAnsi"/>
          <w:szCs w:val="22"/>
          <w:lang w:val="sk-SK"/>
        </w:rPr>
      </w:pPr>
      <w:r>
        <w:rPr>
          <w:rFonts w:asciiTheme="minorHAnsi" w:hAnsiTheme="minorHAnsi"/>
          <w:szCs w:val="22"/>
          <w:lang w:val="sk-SK"/>
        </w:rPr>
        <w:t xml:space="preserve">Zmluvné strany sa dohodli, že zmenu </w:t>
      </w:r>
      <w:r w:rsidR="00E449E4">
        <w:rPr>
          <w:rFonts w:asciiTheme="minorHAnsi" w:hAnsiTheme="minorHAnsi"/>
          <w:szCs w:val="22"/>
          <w:lang w:val="sk-SK"/>
        </w:rPr>
        <w:t xml:space="preserve">adries </w:t>
      </w:r>
      <w:r>
        <w:rPr>
          <w:rFonts w:asciiTheme="minorHAnsi" w:hAnsiTheme="minorHAnsi"/>
          <w:szCs w:val="22"/>
          <w:lang w:val="sk-SK"/>
        </w:rPr>
        <w:t xml:space="preserve">uvedených v ods. 1 tohto článku zmluvy si </w:t>
      </w:r>
      <w:r w:rsidR="00277DF4">
        <w:rPr>
          <w:rFonts w:asciiTheme="minorHAnsi" w:hAnsiTheme="minorHAnsi"/>
          <w:szCs w:val="22"/>
          <w:lang w:val="sk-SK"/>
        </w:rPr>
        <w:t xml:space="preserve">bezodkladne </w:t>
      </w:r>
      <w:r>
        <w:rPr>
          <w:rFonts w:asciiTheme="minorHAnsi" w:hAnsiTheme="minorHAnsi"/>
          <w:szCs w:val="22"/>
          <w:lang w:val="sk-SK"/>
        </w:rPr>
        <w:t xml:space="preserve">oznámia písomne, pričom o tejto zmene nie je </w:t>
      </w:r>
      <w:r w:rsidR="00E449E4">
        <w:rPr>
          <w:rFonts w:asciiTheme="minorHAnsi" w:hAnsiTheme="minorHAnsi"/>
          <w:szCs w:val="22"/>
          <w:lang w:val="sk-SK"/>
        </w:rPr>
        <w:t>nutné prijímať dodatok k tejto z</w:t>
      </w:r>
      <w:r>
        <w:rPr>
          <w:rFonts w:asciiTheme="minorHAnsi" w:hAnsiTheme="minorHAnsi"/>
          <w:szCs w:val="22"/>
          <w:lang w:val="sk-SK"/>
        </w:rPr>
        <w:t>mluve.</w:t>
      </w:r>
    </w:p>
    <w:p w:rsidR="00FA0C99" w:rsidRPr="008E5D11" w:rsidRDefault="00403356" w:rsidP="00B15062">
      <w:pPr>
        <w:pStyle w:val="Zkladntext"/>
        <w:numPr>
          <w:ilvl w:val="0"/>
          <w:numId w:val="14"/>
        </w:numPr>
        <w:spacing w:line="240" w:lineRule="auto"/>
        <w:rPr>
          <w:rFonts w:asciiTheme="minorHAnsi" w:hAnsiTheme="minorHAnsi"/>
          <w:szCs w:val="22"/>
          <w:lang w:val="sk-SK"/>
        </w:rPr>
      </w:pPr>
      <w:r>
        <w:rPr>
          <w:rFonts w:asciiTheme="minorHAnsi" w:hAnsiTheme="minorHAnsi"/>
          <w:szCs w:val="22"/>
          <w:lang w:val="sk-SK"/>
        </w:rPr>
        <w:t>Ú</w:t>
      </w:r>
      <w:r w:rsidR="00FA0C99">
        <w:rPr>
          <w:rFonts w:asciiTheme="minorHAnsi" w:hAnsiTheme="minorHAnsi"/>
          <w:szCs w:val="22"/>
          <w:lang w:val="sk-SK"/>
        </w:rPr>
        <w:t xml:space="preserve">častník </w:t>
      </w:r>
      <w:r>
        <w:rPr>
          <w:rFonts w:asciiTheme="minorHAnsi" w:hAnsiTheme="minorHAnsi"/>
          <w:szCs w:val="22"/>
          <w:lang w:val="sk-SK"/>
        </w:rPr>
        <w:t xml:space="preserve">je </w:t>
      </w:r>
      <w:r w:rsidR="00FA0C99">
        <w:rPr>
          <w:rFonts w:asciiTheme="minorHAnsi" w:hAnsiTheme="minorHAnsi"/>
          <w:szCs w:val="22"/>
          <w:lang w:val="sk-SK"/>
        </w:rPr>
        <w:t xml:space="preserve">povinný </w:t>
      </w:r>
      <w:r w:rsidR="0096147C">
        <w:rPr>
          <w:rFonts w:asciiTheme="minorHAnsi" w:hAnsiTheme="minorHAnsi"/>
          <w:szCs w:val="22"/>
          <w:lang w:val="sk-SK"/>
        </w:rPr>
        <w:t>najneskôr pri podpise</w:t>
      </w:r>
      <w:r w:rsidR="00273850">
        <w:rPr>
          <w:rFonts w:asciiTheme="minorHAnsi" w:hAnsiTheme="minorHAnsi"/>
          <w:szCs w:val="22"/>
          <w:lang w:val="sk-SK"/>
        </w:rPr>
        <w:t xml:space="preserve"> </w:t>
      </w:r>
      <w:r>
        <w:rPr>
          <w:rFonts w:asciiTheme="minorHAnsi" w:hAnsiTheme="minorHAnsi"/>
          <w:szCs w:val="22"/>
          <w:lang w:val="sk-SK"/>
        </w:rPr>
        <w:t xml:space="preserve">tejto zmluvy oznámiť </w:t>
      </w:r>
      <w:r w:rsidR="0096147C">
        <w:rPr>
          <w:rFonts w:asciiTheme="minorHAnsi" w:hAnsiTheme="minorHAnsi"/>
          <w:szCs w:val="22"/>
          <w:lang w:val="sk-SK"/>
        </w:rPr>
        <w:t xml:space="preserve"> centrálnemu depozitáru </w:t>
      </w:r>
      <w:r w:rsidR="00350162">
        <w:rPr>
          <w:rFonts w:asciiTheme="minorHAnsi" w:hAnsiTheme="minorHAnsi"/>
          <w:szCs w:val="22"/>
          <w:lang w:val="sk-SK"/>
        </w:rPr>
        <w:t xml:space="preserve">zoznam </w:t>
      </w:r>
      <w:r>
        <w:rPr>
          <w:rFonts w:asciiTheme="minorHAnsi" w:hAnsiTheme="minorHAnsi"/>
          <w:szCs w:val="22"/>
          <w:lang w:val="sk-SK"/>
        </w:rPr>
        <w:t>kontaktn</w:t>
      </w:r>
      <w:r w:rsidR="00350162">
        <w:rPr>
          <w:rFonts w:asciiTheme="minorHAnsi" w:hAnsiTheme="minorHAnsi"/>
          <w:szCs w:val="22"/>
          <w:lang w:val="sk-SK"/>
        </w:rPr>
        <w:t>ých adries a osô</w:t>
      </w:r>
      <w:r>
        <w:rPr>
          <w:rFonts w:asciiTheme="minorHAnsi" w:hAnsiTheme="minorHAnsi"/>
          <w:szCs w:val="22"/>
          <w:lang w:val="sk-SK"/>
        </w:rPr>
        <w:t xml:space="preserve">b </w:t>
      </w:r>
      <w:r w:rsidR="00350162">
        <w:rPr>
          <w:rFonts w:asciiTheme="minorHAnsi" w:hAnsiTheme="minorHAnsi"/>
          <w:szCs w:val="22"/>
          <w:lang w:val="sk-SK"/>
        </w:rPr>
        <w:t>poverených</w:t>
      </w:r>
      <w:r>
        <w:rPr>
          <w:rFonts w:asciiTheme="minorHAnsi" w:hAnsiTheme="minorHAnsi"/>
          <w:szCs w:val="22"/>
          <w:lang w:val="sk-SK"/>
        </w:rPr>
        <w:t xml:space="preserve"> na komunikáciu s Centrálnym depozitárom </w:t>
      </w:r>
      <w:r w:rsidR="00FA0C99">
        <w:rPr>
          <w:rFonts w:asciiTheme="minorHAnsi" w:hAnsiTheme="minorHAnsi"/>
          <w:szCs w:val="22"/>
          <w:lang w:val="sk-SK"/>
        </w:rPr>
        <w:t>prostredníctvom predpísaného formuláru, ktorý je zverejnený na webov</w:t>
      </w:r>
      <w:r>
        <w:rPr>
          <w:rFonts w:asciiTheme="minorHAnsi" w:hAnsiTheme="minorHAnsi"/>
          <w:szCs w:val="22"/>
          <w:lang w:val="sk-SK"/>
        </w:rPr>
        <w:t>ej stránke</w:t>
      </w:r>
      <w:r w:rsidR="00FA0C99">
        <w:rPr>
          <w:rFonts w:asciiTheme="minorHAnsi" w:hAnsiTheme="minorHAnsi"/>
          <w:szCs w:val="22"/>
          <w:lang w:val="sk-SK"/>
        </w:rPr>
        <w:t xml:space="preserve"> </w:t>
      </w:r>
      <w:r w:rsidR="00DC5994">
        <w:rPr>
          <w:rFonts w:asciiTheme="minorHAnsi" w:hAnsiTheme="minorHAnsi"/>
          <w:szCs w:val="22"/>
          <w:lang w:val="sk-SK"/>
        </w:rPr>
        <w:t>Centrálneho depozitára</w:t>
      </w:r>
      <w:r w:rsidR="00FA0C99">
        <w:rPr>
          <w:rFonts w:asciiTheme="minorHAnsi" w:hAnsiTheme="minorHAnsi"/>
          <w:szCs w:val="22"/>
          <w:lang w:val="sk-SK"/>
        </w:rPr>
        <w:t xml:space="preserve"> </w:t>
      </w:r>
      <w:hyperlink r:id="rId10" w:history="1">
        <w:r w:rsidR="00FA0C99" w:rsidRPr="00F71EB9">
          <w:rPr>
            <w:rStyle w:val="Hypertextovprepojenie"/>
            <w:rFonts w:asciiTheme="minorHAnsi" w:hAnsiTheme="minorHAnsi"/>
            <w:color w:val="auto"/>
            <w:szCs w:val="22"/>
            <w:u w:val="none"/>
            <w:lang w:val="sk-SK"/>
          </w:rPr>
          <w:t>www.cdcp.sk</w:t>
        </w:r>
      </w:hyperlink>
      <w:r w:rsidR="00FA0C99">
        <w:rPr>
          <w:rFonts w:asciiTheme="minorHAnsi" w:hAnsiTheme="minorHAnsi"/>
          <w:szCs w:val="22"/>
          <w:lang w:val="sk-SK"/>
        </w:rPr>
        <w:t>, pričom uvedená povinnosť platí aj v prípade zmeny kontaktnej osoby alebo adresy.</w:t>
      </w:r>
    </w:p>
    <w:p w:rsidR="00117865" w:rsidRDefault="00117865" w:rsidP="00117865">
      <w:pPr>
        <w:pStyle w:val="Nadpis1"/>
        <w:spacing w:line="240" w:lineRule="auto"/>
      </w:pPr>
      <w:r>
        <w:t>Článok X.</w:t>
      </w:r>
    </w:p>
    <w:p w:rsidR="00117865" w:rsidRDefault="00C67F17" w:rsidP="00117865">
      <w:pPr>
        <w:pStyle w:val="Nadpis2"/>
        <w:spacing w:line="240" w:lineRule="auto"/>
      </w:pPr>
      <w:r>
        <w:t>Platobné a fakturačné podm</w:t>
      </w:r>
      <w:r w:rsidR="00117865">
        <w:t>i</w:t>
      </w:r>
      <w:r>
        <w:t>E</w:t>
      </w:r>
      <w:r w:rsidR="00117865">
        <w:t>nky</w:t>
      </w:r>
    </w:p>
    <w:p w:rsid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 w:rsidRPr="00273AD2">
        <w:rPr>
          <w:szCs w:val="22"/>
        </w:rPr>
        <w:t>Účastník je povinný uhrádzať riadne a včas poplatky za služby Centrálneho depozitára</w:t>
      </w:r>
      <w:r>
        <w:rPr>
          <w:szCs w:val="22"/>
        </w:rPr>
        <w:t xml:space="preserve"> </w:t>
      </w:r>
      <w:r w:rsidRPr="00273AD2">
        <w:rPr>
          <w:szCs w:val="22"/>
        </w:rPr>
        <w:t>poskytnuté mu na základe alebo v súvislosti udeleným prístupom účastníka</w:t>
      </w:r>
      <w:r>
        <w:rPr>
          <w:szCs w:val="22"/>
        </w:rPr>
        <w:t xml:space="preserve"> a prístupom k jednotlivým typom služieb</w:t>
      </w:r>
      <w:r w:rsidRPr="00273AD2">
        <w:rPr>
          <w:szCs w:val="22"/>
        </w:rPr>
        <w:t>. Účastník je povinný uhrádzať poplatky podľa predchádzajúcej vety v súlade s Cenníkom.</w:t>
      </w:r>
    </w:p>
    <w:p w:rsidR="00117865" w:rsidRP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rPr>
          <w:color w:val="000000"/>
        </w:rPr>
        <w:lastRenderedPageBreak/>
        <w:t xml:space="preserve">Poplatky za služby </w:t>
      </w:r>
      <w:r>
        <w:t>bude Centrálny depozitár fakturovať</w:t>
      </w:r>
      <w:r>
        <w:rPr>
          <w:color w:val="000000"/>
        </w:rPr>
        <w:t xml:space="preserve"> Účastníkovi</w:t>
      </w:r>
      <w:r w:rsidRPr="006E6AC2">
        <w:rPr>
          <w:color w:val="000000"/>
        </w:rPr>
        <w:t xml:space="preserve"> </w:t>
      </w:r>
      <w:r>
        <w:rPr>
          <w:color w:val="000000"/>
        </w:rPr>
        <w:t>k 15. a k poslednému kalendárnemu dňu v príslušnom kalendárnom mesiaci</w:t>
      </w:r>
      <w:r>
        <w:t xml:space="preserve">. </w:t>
      </w:r>
    </w:p>
    <w:p w:rsidR="00117865" w:rsidRP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 w:rsidRPr="00273AD2">
        <w:t xml:space="preserve">Platby budú realizované prevodom medzi účtami zmluvných strán. Účastník bude realizovať úhrady na účet Centrálneho depozitára, ktorý bude uvedený na faktúre. Účastník je povinný faktúru </w:t>
      </w:r>
      <w:r>
        <w:t>C</w:t>
      </w:r>
      <w:r w:rsidRPr="00273AD2">
        <w:t>entrálneho depozitára uhradiť v lehote splatnosti uvedenej na faktúre</w:t>
      </w:r>
      <w:r>
        <w:t>, pričom lehota splatnosti je spravidla určená 30 dní od vystavenia faktúry.</w:t>
      </w:r>
      <w:r w:rsidRPr="00273AD2">
        <w:t xml:space="preserve"> </w:t>
      </w:r>
    </w:p>
    <w:p w:rsidR="00117865" w:rsidRP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 w:rsidRPr="00273AD2">
        <w:t xml:space="preserve">Faktúra sa považuje za uhradenú dňom pripísania finančných prostriedkov na účet Centrálneho depozitára. </w:t>
      </w:r>
    </w:p>
    <w:p w:rsidR="00117865" w:rsidRP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 w:rsidRPr="00273AD2">
        <w:t>Centrálny depozitár bude k cenám podľa platného Cenníka účtovať daň z pridanej hodnoty podľa zákona č.</w:t>
      </w:r>
      <w:r>
        <w:t> </w:t>
      </w:r>
      <w:r w:rsidRPr="00273AD2">
        <w:t>222/2004</w:t>
      </w:r>
      <w:r>
        <w:t> </w:t>
      </w:r>
      <w:r w:rsidRPr="00273AD2">
        <w:t>Z. z. v znení neskorších predpisov. V prípade zmien právnych predpisov upravujúcich daň z pridanej hodnoty, bude táto vypočítaná na základe zmenených právnych predpisov platných v čase poskytnutia služby.</w:t>
      </w:r>
    </w:p>
    <w:p w:rsidR="00117865" w:rsidRP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t>Účastník výslovne súhlasí s tým, aby mu Centrálny depozitár posielal faktúry vystavené za poplatky v zmysle ods. 1 tohto článku v elektronickej forme.  Účastník zároveň berie na vedomie, že elektronická faktúra je plnohodnotnou náhradou faktúry v papierovej forme a Centrálny depozitár nie je pov</w:t>
      </w:r>
      <w:r w:rsidR="005E70F8">
        <w:t>inný zasielať faktúru Ú</w:t>
      </w:r>
      <w:r>
        <w:t>častníkovi v papierovej forme. Centrálny depozitár nie je povinný podpísať elektronickú faktúru zaručeným elektronickým podpisom.</w:t>
      </w:r>
    </w:p>
    <w:p w:rsidR="00117865" w:rsidRDefault="00117865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t xml:space="preserve">Zmluvné strany sa dohodli, že Centrálny depozitár bude zasielať </w:t>
      </w:r>
      <w:r w:rsidR="00211A8B">
        <w:t xml:space="preserve">elektronické faktúry z e-mailovej adresy: </w:t>
      </w:r>
      <w:hyperlink r:id="rId11" w:history="1">
        <w:r w:rsidR="00EC4A57" w:rsidRPr="002114B4">
          <w:rPr>
            <w:rStyle w:val="Hypertextovprepojenie"/>
            <w:color w:val="auto"/>
            <w:u w:val="none"/>
          </w:rPr>
          <w:t>e.faktura@cdcp.sk</w:t>
        </w:r>
      </w:hyperlink>
      <w:r w:rsidR="00211A8B">
        <w:rPr>
          <w:szCs w:val="22"/>
        </w:rPr>
        <w:t xml:space="preserve"> na e-mailovú adresu Účastníka: </w:t>
      </w:r>
      <w:sdt>
        <w:sdtPr>
          <w:rPr>
            <w:szCs w:val="22"/>
          </w:rPr>
          <w:id w:val="-1185745518"/>
          <w:showingPlcHdr/>
        </w:sdtPr>
        <w:sdtEndPr/>
        <w:sdtContent>
          <w:r w:rsidR="00211A8B" w:rsidRPr="009C6501">
            <w:rPr>
              <w:rStyle w:val="Textzstupnhosymbolu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211A8B">
        <w:rPr>
          <w:szCs w:val="22"/>
        </w:rPr>
        <w:t>. Účastník vyhlasuje, že má výlučný prístup k uvedenej e-mailovej adrese a prijímanie elektronických dokumentov od Centrálneho depozitára nie je blokované. Zmluvné strany sú oprávnené zmeniť e-mailové adresy uvedené v tomto ustanovení, a to len písomne s uvedením novej e-mailovej adresy, pričom z dôvodu tejto zmeny nie je potrebné uzatvoriť dodatok k tejto zmluve.</w:t>
      </w:r>
    </w:p>
    <w:p w:rsidR="00211A8B" w:rsidRDefault="00211A8B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rPr>
          <w:szCs w:val="22"/>
        </w:rPr>
        <w:t>Zmluvné strany sa dohodli, že žiadna zmluvná strana nie je oprávnená zasahovať ani meniť obsah už odoslaných dokumentov. Zmluvné strany sú povinné zabezpečiť riadne uchovávanie a archiváciu elektronických faktúr v zmysle právnych predpisov, zabezpečujúcich vierohodnosť pô</w:t>
      </w:r>
      <w:r w:rsidR="008A3BA6">
        <w:rPr>
          <w:szCs w:val="22"/>
        </w:rPr>
        <w:t>vodu, neporušiteľnosť obsahu a</w:t>
      </w:r>
      <w:r>
        <w:rPr>
          <w:szCs w:val="22"/>
        </w:rPr>
        <w:t> čitateľnosť elektronických faktúr počas doby ich archivácie.</w:t>
      </w:r>
    </w:p>
    <w:p w:rsidR="00FE7B79" w:rsidRDefault="00211A8B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rPr>
          <w:szCs w:val="22"/>
        </w:rPr>
        <w:t>Elektronická faktúra sa po</w:t>
      </w:r>
      <w:r w:rsidR="005E70F8">
        <w:rPr>
          <w:szCs w:val="22"/>
        </w:rPr>
        <w:t>važuje za doručenú Účastníkovi v</w:t>
      </w:r>
      <w:r>
        <w:rPr>
          <w:szCs w:val="22"/>
        </w:rPr>
        <w:t> okamihu jej odoslania Centrálnym depozitárom na e-mailovú adresu podľa ods. 7 tohto článku.</w:t>
      </w:r>
      <w:r w:rsidR="00FE7B79">
        <w:rPr>
          <w:szCs w:val="22"/>
        </w:rPr>
        <w:t xml:space="preserve"> </w:t>
      </w:r>
    </w:p>
    <w:p w:rsidR="00211A8B" w:rsidRDefault="00FE7B79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rPr>
          <w:szCs w:val="22"/>
        </w:rPr>
        <w:t xml:space="preserve">Centrálny depozitár nenesie zodpovednosť za nedoručenie elektronických faktúr v prípade, ak Účastník uvedie neexistujúcu e-mailovú adresu, prípadne, ak k nedoručeniu alebo chybnému doručenie elektronických faktúr dôjde z dôvodov na strane Účastníka alebo jeho poskytovateľa  internetového pripojenia  alebo jeho poskytovateľa e-mailovej adresy. </w:t>
      </w:r>
    </w:p>
    <w:p w:rsidR="00FE7B79" w:rsidRPr="008E5D11" w:rsidRDefault="00FE7B79" w:rsidP="00117865">
      <w:pPr>
        <w:pStyle w:val="Odsekzoznamu"/>
        <w:numPr>
          <w:ilvl w:val="0"/>
          <w:numId w:val="41"/>
        </w:numPr>
        <w:spacing w:line="240" w:lineRule="auto"/>
        <w:rPr>
          <w:szCs w:val="22"/>
        </w:rPr>
      </w:pPr>
      <w:r>
        <w:rPr>
          <w:szCs w:val="22"/>
        </w:rPr>
        <w:t xml:space="preserve">Centrálny depozitár nezodpovedá za poškodenie údajov alebo neúplné údaje, v prípade, ak poškodenie alebo neúplnosť údajov boli spôsobené poruchou na komunikačnej trase pri použití internetu.  Centrálny depozitár nezodpovedá za škody vzniknuté </w:t>
      </w:r>
      <w:r w:rsidR="008A3BA6">
        <w:rPr>
          <w:szCs w:val="22"/>
        </w:rPr>
        <w:t>z dôvodu nekvalitného pripojenia</w:t>
      </w:r>
      <w:r>
        <w:rPr>
          <w:szCs w:val="22"/>
        </w:rPr>
        <w:t xml:space="preserve"> Účastníka do siete internet, z dôvodu porúch vzniknutej na komunikačnej trase k účastníkovi alebo v dôsledku akejkoľvek inej nemožnosti Účastníka nadviazať príslušné spojenie alebo prístup k internetu. </w:t>
      </w:r>
    </w:p>
    <w:p w:rsidR="00FA0C99" w:rsidRDefault="00D55B96" w:rsidP="00B15062">
      <w:pPr>
        <w:pStyle w:val="Nadpis1"/>
        <w:spacing w:line="240" w:lineRule="auto"/>
      </w:pPr>
      <w:r>
        <w:t>Článok</w:t>
      </w:r>
      <w:r w:rsidR="004F57FE">
        <w:t xml:space="preserve"> X</w:t>
      </w:r>
      <w:r w:rsidR="00117865">
        <w:t>I</w:t>
      </w:r>
      <w:r w:rsidR="00FA0C99">
        <w:t>.</w:t>
      </w:r>
    </w:p>
    <w:p w:rsidR="00FA0C99" w:rsidRDefault="00FA0C99" w:rsidP="00B15062">
      <w:pPr>
        <w:pStyle w:val="Nadpis2"/>
        <w:spacing w:line="240" w:lineRule="auto"/>
      </w:pPr>
      <w:r>
        <w:t xml:space="preserve">Záverečné ustanovenia </w:t>
      </w:r>
    </w:p>
    <w:p w:rsidR="00F152C7" w:rsidRPr="00F152C7" w:rsidRDefault="00FA0C99" w:rsidP="00B15062">
      <w:pPr>
        <w:numPr>
          <w:ilvl w:val="0"/>
          <w:numId w:val="17"/>
        </w:numPr>
        <w:spacing w:line="240" w:lineRule="auto"/>
        <w:rPr>
          <w:szCs w:val="22"/>
        </w:rPr>
      </w:pPr>
      <w:r>
        <w:rPr>
          <w:szCs w:val="22"/>
        </w:rPr>
        <w:t>Táto zmluva sa uzatvára na dobu neurčitú a môže byť zmenená iba na základe vzájomnej dohody zmluvných strán formou písomných dodatkov, ak v tejto Zmluve nie je stanovené inak.</w:t>
      </w:r>
    </w:p>
    <w:p w:rsidR="00FA0C99" w:rsidRDefault="00FA0C99" w:rsidP="00B15062">
      <w:pPr>
        <w:numPr>
          <w:ilvl w:val="0"/>
          <w:numId w:val="17"/>
        </w:numPr>
        <w:spacing w:line="240" w:lineRule="auto"/>
        <w:rPr>
          <w:szCs w:val="22"/>
        </w:rPr>
      </w:pPr>
      <w:r>
        <w:rPr>
          <w:szCs w:val="22"/>
        </w:rPr>
        <w:t>Zmluva nadobúda platnosť a účinnosť dňom podpisu zástupcami obidvoch zmluvných strán.</w:t>
      </w:r>
    </w:p>
    <w:p w:rsidR="00FA0C99" w:rsidRDefault="00FA0C99" w:rsidP="00B15062">
      <w:pPr>
        <w:numPr>
          <w:ilvl w:val="0"/>
          <w:numId w:val="17"/>
        </w:numPr>
        <w:spacing w:line="240" w:lineRule="auto"/>
        <w:rPr>
          <w:szCs w:val="22"/>
        </w:rPr>
      </w:pPr>
      <w:r>
        <w:rPr>
          <w:szCs w:val="22"/>
        </w:rPr>
        <w:t xml:space="preserve">Táto zmluva je vyhotovená v 4 rovnopisoch s charakterom originálu, pričom každá zmluvná strana </w:t>
      </w:r>
      <w:proofErr w:type="spellStart"/>
      <w:r>
        <w:rPr>
          <w:szCs w:val="22"/>
        </w:rPr>
        <w:t>obdrží</w:t>
      </w:r>
      <w:proofErr w:type="spellEnd"/>
      <w:r>
        <w:rPr>
          <w:szCs w:val="22"/>
        </w:rPr>
        <w:t xml:space="preserve"> 2 rovnopisy.</w:t>
      </w:r>
    </w:p>
    <w:p w:rsidR="00F152C7" w:rsidRPr="00F152C7" w:rsidRDefault="000D666E" w:rsidP="00B15062">
      <w:pPr>
        <w:pStyle w:val="Odsekzoznamu"/>
        <w:numPr>
          <w:ilvl w:val="0"/>
          <w:numId w:val="17"/>
        </w:numPr>
        <w:spacing w:line="240" w:lineRule="auto"/>
        <w:rPr>
          <w:szCs w:val="22"/>
          <w:lang w:eastAsia="cs-CZ"/>
        </w:rPr>
      </w:pPr>
      <w:r>
        <w:rPr>
          <w:szCs w:val="22"/>
        </w:rPr>
        <w:t>V prípade, ak je</w:t>
      </w:r>
      <w:r w:rsidR="00F152C7">
        <w:rPr>
          <w:szCs w:val="22"/>
        </w:rPr>
        <w:t xml:space="preserve"> Účastníkovi odňatý prístup účastníka v Centrálnom depozitári podľa Prevádzkového poriadku</w:t>
      </w:r>
      <w:r>
        <w:rPr>
          <w:szCs w:val="22"/>
        </w:rPr>
        <w:t>, zánik zmluvy sa riad</w:t>
      </w:r>
      <w:r w:rsidR="00F7181B">
        <w:rPr>
          <w:szCs w:val="22"/>
        </w:rPr>
        <w:t>i</w:t>
      </w:r>
      <w:r>
        <w:rPr>
          <w:szCs w:val="22"/>
        </w:rPr>
        <w:t xml:space="preserve"> príslušnými ustanoveniami Prevádzkového poriadku</w:t>
      </w:r>
      <w:r w:rsidR="001F4542">
        <w:rPr>
          <w:szCs w:val="22"/>
        </w:rPr>
        <w:t>.</w:t>
      </w:r>
      <w:r w:rsidR="00D07CE0">
        <w:rPr>
          <w:szCs w:val="22"/>
        </w:rPr>
        <w:t xml:space="preserve"> Týmto ustanovením nie je dotknuté oprávnenie zmluvných strán u</w:t>
      </w:r>
      <w:r w:rsidR="00E71FCA">
        <w:rPr>
          <w:szCs w:val="22"/>
        </w:rPr>
        <w:t>končiť zmluvu spôsobom v súlade s ustanoveniami právnych predpisov, ktoré upravujú ukončenie záväzkových vzťahov.</w:t>
      </w:r>
      <w:r w:rsidR="00D07CE0">
        <w:rPr>
          <w:szCs w:val="22"/>
        </w:rPr>
        <w:t xml:space="preserve"> </w:t>
      </w:r>
    </w:p>
    <w:p w:rsidR="00FA0C99" w:rsidRDefault="00FA0C99" w:rsidP="00B15062">
      <w:pPr>
        <w:numPr>
          <w:ilvl w:val="0"/>
          <w:numId w:val="17"/>
        </w:numPr>
        <w:spacing w:line="240" w:lineRule="auto"/>
        <w:rPr>
          <w:szCs w:val="22"/>
        </w:rPr>
      </w:pPr>
      <w:r>
        <w:rPr>
          <w:szCs w:val="22"/>
        </w:rPr>
        <w:lastRenderedPageBreak/>
        <w:t>Zmluvné strany vyhlasujú, že si zmluvu prečítali, jej obsahu porozumeli a na znak súhlasu ju podpisujú.</w:t>
      </w:r>
    </w:p>
    <w:p w:rsidR="00812EC5" w:rsidRDefault="00812EC5" w:rsidP="00B15062">
      <w:pPr>
        <w:spacing w:line="240" w:lineRule="auto"/>
        <w:ind w:left="360"/>
        <w:rPr>
          <w:szCs w:val="22"/>
        </w:r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"/>
        <w:gridCol w:w="4394"/>
      </w:tblGrid>
      <w:tr w:rsidR="009900B5" w:rsidTr="008E1AD9">
        <w:tc>
          <w:tcPr>
            <w:tcW w:w="4962" w:type="dxa"/>
          </w:tcPr>
          <w:p w:rsidR="009900B5" w:rsidRPr="00611962" w:rsidRDefault="009900B5" w:rsidP="003471B2">
            <w:pPr>
              <w:rPr>
                <w:rFonts w:cs="Times New Roman"/>
                <w:szCs w:val="24"/>
              </w:rPr>
            </w:pPr>
            <w:r w:rsidRPr="00611962">
              <w:rPr>
                <w:szCs w:val="22"/>
              </w:rPr>
              <w:t xml:space="preserve">V </w:t>
            </w:r>
            <w:sdt>
              <w:sdtPr>
                <w:rPr>
                  <w:szCs w:val="22"/>
                </w:rPr>
                <w:id w:val="-541672031"/>
                <w:showingPlcHdr/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>
              <w:rPr>
                <w:szCs w:val="22"/>
              </w:rPr>
              <w:t>,</w:t>
            </w:r>
            <w:r w:rsidR="003211B0">
              <w:rPr>
                <w:szCs w:val="22"/>
              </w:rPr>
              <w:t xml:space="preserve"> </w:t>
            </w:r>
            <w:r w:rsidR="008E1AD9">
              <w:rPr>
                <w:szCs w:val="22"/>
              </w:rPr>
              <w:t>dňa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611962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83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9900B5" w:rsidTr="008E1AD9">
        <w:tc>
          <w:tcPr>
            <w:tcW w:w="4962" w:type="dxa"/>
          </w:tcPr>
          <w:p w:rsidR="009900B5" w:rsidRDefault="009900B5" w:rsidP="009900B5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Účastníka:</w:t>
            </w:r>
          </w:p>
        </w:tc>
        <w:tc>
          <w:tcPr>
            <w:tcW w:w="283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Centrálny depozitár:</w:t>
            </w:r>
          </w:p>
        </w:tc>
      </w:tr>
      <w:tr w:rsidR="009900B5" w:rsidTr="008E1AD9">
        <w:tc>
          <w:tcPr>
            <w:tcW w:w="4962" w:type="dxa"/>
          </w:tcPr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849AD" w:rsidRDefault="004849AD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30153F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1608735821"/>
                <w:showingPlcHdr/>
              </w:sdtPr>
              <w:sdtEndPr/>
              <w:sdtContent>
                <w:r w:rsidR="009900B5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3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849AD" w:rsidRDefault="004849AD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30153F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220025117"/>
                <w:showingPlcHdr/>
              </w:sdtPr>
              <w:sdtEndPr/>
              <w:sdtContent>
                <w:r w:rsidR="009900B5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00B5" w:rsidTr="008E1AD9">
        <w:tc>
          <w:tcPr>
            <w:tcW w:w="4962" w:type="dxa"/>
          </w:tcPr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1940C6" w:rsidRDefault="001940C6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849AD" w:rsidRDefault="004849AD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30153F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545329773"/>
                <w:showingPlcHdr/>
              </w:sdtPr>
              <w:sdtEndPr/>
              <w:sdtContent>
                <w:r w:rsidR="009900B5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3" w:type="dxa"/>
          </w:tcPr>
          <w:p w:rsidR="009900B5" w:rsidRDefault="009900B5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849AD" w:rsidRDefault="004849AD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9900B5" w:rsidP="003471B2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900B5" w:rsidRDefault="0030153F" w:rsidP="003471B2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924380788"/>
                <w:showingPlcHdr/>
              </w:sdtPr>
              <w:sdtEndPr/>
              <w:sdtContent>
                <w:r w:rsidR="009900B5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020481" w:rsidRPr="008F2600" w:rsidRDefault="00020481" w:rsidP="008F2600">
      <w:pPr>
        <w:pStyle w:val="Zkladntext2"/>
        <w:spacing w:line="240" w:lineRule="auto"/>
        <w:rPr>
          <w:color w:val="000000"/>
        </w:rPr>
      </w:pPr>
    </w:p>
    <w:sectPr w:rsidR="00020481" w:rsidRPr="008F2600" w:rsidSect="00C21B52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ED" w:rsidRDefault="00F075ED" w:rsidP="00DC0586">
      <w:r>
        <w:separator/>
      </w:r>
    </w:p>
  </w:endnote>
  <w:endnote w:type="continuationSeparator" w:id="0">
    <w:p w:rsidR="00F075ED" w:rsidRDefault="00F075ED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EC6634" w:rsidRDefault="00E06D1D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1F7C5" wp14:editId="5A0AE5F4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E06D1D" w:rsidRPr="005A08C4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E06D1D" w:rsidRDefault="00E06D1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9248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06D1D" w:rsidRDefault="00E06D1D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3F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Strana</w:t>
        </w:r>
      </w:p>
    </w:sdtContent>
  </w:sdt>
  <w:p w:rsidR="00E06D1D" w:rsidRDefault="00E06D1D" w:rsidP="00DC0586">
    <w:pPr>
      <w:pStyle w:val="Pta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1D" w:rsidRPr="00EC6634" w:rsidRDefault="00E06D1D" w:rsidP="00C21B52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2B1C5" wp14:editId="3C3AAF41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ovná spojnica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E06D1D" w:rsidRDefault="00E06D1D" w:rsidP="00C21B52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704981" w:rsidRDefault="00704981" w:rsidP="00704981">
    <w:pPr>
      <w:tabs>
        <w:tab w:val="left" w:pos="3686"/>
        <w:tab w:val="left" w:pos="4111"/>
        <w:tab w:val="center" w:pos="5670"/>
        <w:tab w:val="left" w:pos="6237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Centrálny depozitár cenných papierov SR, a.s.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IČO: 31 338 976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Bankové spojenie</w:t>
    </w:r>
  </w:p>
  <w:p w:rsidR="00704981" w:rsidRDefault="00704981" w:rsidP="00704981">
    <w:pPr>
      <w:tabs>
        <w:tab w:val="left" w:pos="3686"/>
        <w:tab w:val="left" w:pos="4111"/>
        <w:tab w:val="left" w:pos="4395"/>
        <w:tab w:val="left" w:pos="6237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ul. 29. Augusta 1/A, 814 80 Bra</w:t>
    </w:r>
    <w:r w:rsidR="00AE64FF">
      <w:rPr>
        <w:color w:val="595959" w:themeColor="text1" w:themeTint="A6"/>
        <w:sz w:val="16"/>
        <w:szCs w:val="16"/>
        <w:lang w:eastAsia="cs-CZ"/>
      </w:rPr>
      <w:t>tislava I</w:t>
    </w:r>
    <w:r w:rsidR="00AE64FF">
      <w:rPr>
        <w:color w:val="595959" w:themeColor="text1" w:themeTint="A6"/>
        <w:sz w:val="16"/>
        <w:szCs w:val="16"/>
        <w:lang w:eastAsia="cs-CZ"/>
      </w:rPr>
      <w:tab/>
    </w:r>
    <w:r w:rsidR="00AE64FF">
      <w:rPr>
        <w:color w:val="595959" w:themeColor="text1" w:themeTint="A6"/>
        <w:sz w:val="16"/>
        <w:szCs w:val="16"/>
        <w:lang w:eastAsia="cs-CZ"/>
      </w:rPr>
      <w:tab/>
      <w:t>DIČ: 2020312833</w:t>
    </w:r>
    <w:r w:rsidR="00AE64FF">
      <w:rPr>
        <w:color w:val="595959" w:themeColor="text1" w:themeTint="A6"/>
        <w:sz w:val="16"/>
        <w:szCs w:val="16"/>
        <w:lang w:eastAsia="cs-CZ"/>
      </w:rPr>
      <w:tab/>
      <w:t>Tatra banka</w:t>
    </w:r>
    <w:r>
      <w:rPr>
        <w:color w:val="595959" w:themeColor="text1" w:themeTint="A6"/>
        <w:sz w:val="16"/>
        <w:szCs w:val="16"/>
        <w:lang w:eastAsia="cs-CZ"/>
      </w:rPr>
      <w:t>, a.s.</w:t>
    </w:r>
  </w:p>
  <w:p w:rsidR="00704981" w:rsidRDefault="00704981" w:rsidP="00704981">
    <w:pPr>
      <w:tabs>
        <w:tab w:val="left" w:pos="3686"/>
        <w:tab w:val="left" w:pos="4111"/>
        <w:tab w:val="center" w:pos="4536"/>
        <w:tab w:val="left" w:pos="6237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zapísaný v Obchodnom registri Okresného súdu Bratislava I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</w:r>
    <w:r w:rsidRPr="00FB7470">
      <w:rPr>
        <w:color w:val="595959" w:themeColor="text1" w:themeTint="A6"/>
        <w:sz w:val="16"/>
        <w:szCs w:val="16"/>
        <w:lang w:eastAsia="cs-CZ"/>
      </w:rPr>
      <w:t>IČ DPH: SK2020312833</w:t>
    </w:r>
    <w:r>
      <w:rPr>
        <w:color w:val="595959" w:themeColor="text1" w:themeTint="A6"/>
        <w:sz w:val="16"/>
        <w:szCs w:val="16"/>
        <w:lang w:eastAsia="cs-CZ"/>
      </w:rPr>
      <w:tab/>
    </w:r>
    <w:r w:rsidRPr="00FB7470">
      <w:rPr>
        <w:color w:val="595959" w:themeColor="text1" w:themeTint="A6"/>
        <w:sz w:val="16"/>
        <w:szCs w:val="16"/>
        <w:lang w:eastAsia="cs-CZ"/>
      </w:rPr>
      <w:t>IBAN: SK87 1100 0000 002622003416</w:t>
    </w:r>
  </w:p>
  <w:p w:rsidR="00704981" w:rsidRDefault="00704981" w:rsidP="00704981">
    <w:pPr>
      <w:tabs>
        <w:tab w:val="left" w:pos="3686"/>
        <w:tab w:val="left" w:pos="4111"/>
        <w:tab w:val="center" w:pos="4536"/>
        <w:tab w:val="left" w:pos="6237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oddiel: Sa, vložka č. 493/B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</w:r>
    <w:hyperlink r:id="rId1" w:history="1">
      <w:r w:rsidRPr="00FB7470">
        <w:rPr>
          <w:color w:val="595959" w:themeColor="text1" w:themeTint="A6"/>
          <w:sz w:val="16"/>
          <w:szCs w:val="16"/>
          <w:u w:val="single"/>
          <w:lang w:eastAsia="cs-CZ"/>
        </w:rPr>
        <w:t>www.cdcp.sk</w:t>
      </w:r>
    </w:hyperlink>
    <w:r>
      <w:rPr>
        <w:color w:val="595959" w:themeColor="text1" w:themeTint="A6"/>
        <w:sz w:val="16"/>
        <w:szCs w:val="16"/>
        <w:u w:val="single"/>
        <w:lang w:eastAsia="cs-CZ"/>
      </w:rPr>
      <w:t xml:space="preserve"> </w:t>
    </w:r>
    <w:r w:rsidRPr="00BA1288">
      <w:rPr>
        <w:color w:val="595959" w:themeColor="text1" w:themeTint="A6"/>
        <w:sz w:val="16"/>
        <w:szCs w:val="16"/>
        <w:lang w:eastAsia="cs-CZ"/>
      </w:rPr>
      <w:tab/>
    </w:r>
    <w:r w:rsidRPr="00FB7470">
      <w:rPr>
        <w:color w:val="595959" w:themeColor="text1" w:themeTint="A6"/>
        <w:sz w:val="16"/>
        <w:szCs w:val="16"/>
        <w:lang w:eastAsia="cs-CZ"/>
      </w:rPr>
      <w:t>BIC: TATRSKBX</w:t>
    </w:r>
  </w:p>
  <w:p w:rsidR="00E06D1D" w:rsidRDefault="00E06D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ED" w:rsidRDefault="00F075ED" w:rsidP="00DC0586">
      <w:r>
        <w:separator/>
      </w:r>
    </w:p>
  </w:footnote>
  <w:footnote w:type="continuationSeparator" w:id="0">
    <w:p w:rsidR="00F075ED" w:rsidRDefault="00F075ED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1D" w:rsidRPr="00EC0D8B" w:rsidRDefault="00E06D1D" w:rsidP="00EC0D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F24B3FB" wp14:editId="6E198510">
          <wp:extent cx="834198" cy="757783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954" cy="75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6FA"/>
    <w:multiLevelType w:val="hybridMultilevel"/>
    <w:tmpl w:val="6C36DF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905B2"/>
    <w:multiLevelType w:val="hybridMultilevel"/>
    <w:tmpl w:val="B5BA5064"/>
    <w:lvl w:ilvl="0" w:tplc="46D857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129E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B4063"/>
    <w:multiLevelType w:val="hybridMultilevel"/>
    <w:tmpl w:val="BE1022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037D"/>
    <w:multiLevelType w:val="hybridMultilevel"/>
    <w:tmpl w:val="E78C6C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9B4E0E"/>
    <w:multiLevelType w:val="hybridMultilevel"/>
    <w:tmpl w:val="E78C6C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E4EDD"/>
    <w:multiLevelType w:val="hybridMultilevel"/>
    <w:tmpl w:val="0A0CEB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E36CB"/>
    <w:multiLevelType w:val="hybridMultilevel"/>
    <w:tmpl w:val="9B9ADE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DD7D7F"/>
    <w:multiLevelType w:val="hybridMultilevel"/>
    <w:tmpl w:val="86B08EDA"/>
    <w:lvl w:ilvl="0" w:tplc="659A22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22B08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20225"/>
    <w:multiLevelType w:val="hybridMultilevel"/>
    <w:tmpl w:val="65C81E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1806"/>
    <w:multiLevelType w:val="hybridMultilevel"/>
    <w:tmpl w:val="B51E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3191C"/>
    <w:multiLevelType w:val="hybridMultilevel"/>
    <w:tmpl w:val="FA38C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441456"/>
    <w:multiLevelType w:val="hybridMultilevel"/>
    <w:tmpl w:val="F74EF1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FE68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F302CE"/>
    <w:multiLevelType w:val="hybridMultilevel"/>
    <w:tmpl w:val="7F6484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653586"/>
    <w:multiLevelType w:val="hybridMultilevel"/>
    <w:tmpl w:val="BA6C74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BB4127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DA5AAD"/>
    <w:multiLevelType w:val="hybridMultilevel"/>
    <w:tmpl w:val="2AB84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625C04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65C60"/>
    <w:multiLevelType w:val="hybridMultilevel"/>
    <w:tmpl w:val="0BDEB6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D1CB0"/>
    <w:multiLevelType w:val="hybridMultilevel"/>
    <w:tmpl w:val="939E7A8E"/>
    <w:lvl w:ilvl="0" w:tplc="70D071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769CB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42386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FA2C96"/>
    <w:multiLevelType w:val="hybridMultilevel"/>
    <w:tmpl w:val="81C275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697C58"/>
    <w:multiLevelType w:val="hybridMultilevel"/>
    <w:tmpl w:val="E78C6C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16D1C"/>
    <w:multiLevelType w:val="hybridMultilevel"/>
    <w:tmpl w:val="DA162F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FA34DE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9C6505"/>
    <w:multiLevelType w:val="hybridMultilevel"/>
    <w:tmpl w:val="76F6391A"/>
    <w:lvl w:ilvl="0" w:tplc="244270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F42A2"/>
    <w:multiLevelType w:val="hybridMultilevel"/>
    <w:tmpl w:val="0CA8DF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60BA2"/>
    <w:multiLevelType w:val="hybridMultilevel"/>
    <w:tmpl w:val="FDBA8D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03BFC"/>
    <w:multiLevelType w:val="hybridMultilevel"/>
    <w:tmpl w:val="766216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A7573C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05F69"/>
    <w:multiLevelType w:val="hybridMultilevel"/>
    <w:tmpl w:val="21C02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D22879"/>
    <w:multiLevelType w:val="hybridMultilevel"/>
    <w:tmpl w:val="E0C8F4DC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B5CE8"/>
    <w:multiLevelType w:val="hybridMultilevel"/>
    <w:tmpl w:val="C4B4C158"/>
    <w:lvl w:ilvl="0" w:tplc="BFD283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9"/>
  </w:num>
  <w:num w:numId="20">
    <w:abstractNumId w:val="32"/>
  </w:num>
  <w:num w:numId="21">
    <w:abstractNumId w:val="1"/>
  </w:num>
  <w:num w:numId="22">
    <w:abstractNumId w:val="10"/>
  </w:num>
  <w:num w:numId="23">
    <w:abstractNumId w:val="33"/>
  </w:num>
  <w:num w:numId="24">
    <w:abstractNumId w:val="7"/>
  </w:num>
  <w:num w:numId="25">
    <w:abstractNumId w:val="16"/>
  </w:num>
  <w:num w:numId="26">
    <w:abstractNumId w:val="2"/>
  </w:num>
  <w:num w:numId="27">
    <w:abstractNumId w:val="14"/>
  </w:num>
  <w:num w:numId="28">
    <w:abstractNumId w:val="15"/>
  </w:num>
  <w:num w:numId="29">
    <w:abstractNumId w:val="8"/>
  </w:num>
  <w:num w:numId="30">
    <w:abstractNumId w:val="20"/>
  </w:num>
  <w:num w:numId="31">
    <w:abstractNumId w:val="3"/>
  </w:num>
  <w:num w:numId="32">
    <w:abstractNumId w:val="0"/>
  </w:num>
  <w:num w:numId="33">
    <w:abstractNumId w:val="29"/>
  </w:num>
  <w:num w:numId="34">
    <w:abstractNumId w:val="18"/>
  </w:num>
  <w:num w:numId="35">
    <w:abstractNumId w:val="28"/>
  </w:num>
  <w:num w:numId="36">
    <w:abstractNumId w:val="26"/>
  </w:num>
  <w:num w:numId="37">
    <w:abstractNumId w:val="23"/>
  </w:num>
  <w:num w:numId="38">
    <w:abstractNumId w:val="5"/>
  </w:num>
  <w:num w:numId="39">
    <w:abstractNumId w:val="25"/>
  </w:num>
  <w:num w:numId="40">
    <w:abstractNumId w:val="30"/>
  </w:num>
  <w:num w:numId="4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1" w:cryptProviderType="rsaFull" w:cryptAlgorithmClass="hash" w:cryptAlgorithmType="typeAny" w:cryptAlgorithmSid="4" w:cryptSpinCount="100000" w:hash="VndpwM8qrKttbUCJYR/L6DfVVSI=" w:salt="DOLxAgxJK8SR21pFyxkICw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4B"/>
    <w:rsid w:val="00001B99"/>
    <w:rsid w:val="00020481"/>
    <w:rsid w:val="00025021"/>
    <w:rsid w:val="00040B85"/>
    <w:rsid w:val="000451DC"/>
    <w:rsid w:val="00045871"/>
    <w:rsid w:val="00062797"/>
    <w:rsid w:val="00066669"/>
    <w:rsid w:val="00073875"/>
    <w:rsid w:val="00087F81"/>
    <w:rsid w:val="00090095"/>
    <w:rsid w:val="00091DBD"/>
    <w:rsid w:val="000A3511"/>
    <w:rsid w:val="000A64A1"/>
    <w:rsid w:val="000C3D19"/>
    <w:rsid w:val="000C6FDA"/>
    <w:rsid w:val="000D666E"/>
    <w:rsid w:val="000D6830"/>
    <w:rsid w:val="000E1CE9"/>
    <w:rsid w:val="000E66A0"/>
    <w:rsid w:val="0010477D"/>
    <w:rsid w:val="00104AD3"/>
    <w:rsid w:val="00110C89"/>
    <w:rsid w:val="0011183A"/>
    <w:rsid w:val="001127C4"/>
    <w:rsid w:val="001150C9"/>
    <w:rsid w:val="001174F3"/>
    <w:rsid w:val="0011752C"/>
    <w:rsid w:val="00117865"/>
    <w:rsid w:val="001220EC"/>
    <w:rsid w:val="00126139"/>
    <w:rsid w:val="0012635F"/>
    <w:rsid w:val="001269F4"/>
    <w:rsid w:val="00130598"/>
    <w:rsid w:val="001348F1"/>
    <w:rsid w:val="00146B9C"/>
    <w:rsid w:val="00165788"/>
    <w:rsid w:val="0017243A"/>
    <w:rsid w:val="00177010"/>
    <w:rsid w:val="00182C59"/>
    <w:rsid w:val="00192011"/>
    <w:rsid w:val="001940C6"/>
    <w:rsid w:val="00195AE9"/>
    <w:rsid w:val="00197DF6"/>
    <w:rsid w:val="001A1A4C"/>
    <w:rsid w:val="001B10CF"/>
    <w:rsid w:val="001B3C4D"/>
    <w:rsid w:val="001C125B"/>
    <w:rsid w:val="001D1FE2"/>
    <w:rsid w:val="001E1F7B"/>
    <w:rsid w:val="001E1FC8"/>
    <w:rsid w:val="001E7090"/>
    <w:rsid w:val="001F0B54"/>
    <w:rsid w:val="001F4542"/>
    <w:rsid w:val="001F706A"/>
    <w:rsid w:val="002022C6"/>
    <w:rsid w:val="0020328E"/>
    <w:rsid w:val="00211A8B"/>
    <w:rsid w:val="00211D66"/>
    <w:rsid w:val="00215AD7"/>
    <w:rsid w:val="0022218C"/>
    <w:rsid w:val="00231E23"/>
    <w:rsid w:val="00234307"/>
    <w:rsid w:val="0023735E"/>
    <w:rsid w:val="00255613"/>
    <w:rsid w:val="00263D62"/>
    <w:rsid w:val="00273850"/>
    <w:rsid w:val="00273AD2"/>
    <w:rsid w:val="0027650A"/>
    <w:rsid w:val="00277DF4"/>
    <w:rsid w:val="00284836"/>
    <w:rsid w:val="002904D4"/>
    <w:rsid w:val="0029191F"/>
    <w:rsid w:val="002A784C"/>
    <w:rsid w:val="002B6184"/>
    <w:rsid w:val="002D488E"/>
    <w:rsid w:val="002E158C"/>
    <w:rsid w:val="002E4073"/>
    <w:rsid w:val="002E4C2E"/>
    <w:rsid w:val="002E6B0F"/>
    <w:rsid w:val="002F21BE"/>
    <w:rsid w:val="002F7BC1"/>
    <w:rsid w:val="0030153F"/>
    <w:rsid w:val="00305C81"/>
    <w:rsid w:val="00306CC2"/>
    <w:rsid w:val="0032008C"/>
    <w:rsid w:val="003211B0"/>
    <w:rsid w:val="00321B5C"/>
    <w:rsid w:val="00350162"/>
    <w:rsid w:val="0035112F"/>
    <w:rsid w:val="00352243"/>
    <w:rsid w:val="003556DB"/>
    <w:rsid w:val="00372545"/>
    <w:rsid w:val="00383B8B"/>
    <w:rsid w:val="00387AC7"/>
    <w:rsid w:val="00390124"/>
    <w:rsid w:val="00391EEA"/>
    <w:rsid w:val="003A74A6"/>
    <w:rsid w:val="003B1CAC"/>
    <w:rsid w:val="003B2706"/>
    <w:rsid w:val="003B6C06"/>
    <w:rsid w:val="003D0DFB"/>
    <w:rsid w:val="003D1413"/>
    <w:rsid w:val="003D5939"/>
    <w:rsid w:val="003D7D90"/>
    <w:rsid w:val="003D7F2C"/>
    <w:rsid w:val="003E17FC"/>
    <w:rsid w:val="003E3F10"/>
    <w:rsid w:val="003E53C0"/>
    <w:rsid w:val="003E5C90"/>
    <w:rsid w:val="003E7782"/>
    <w:rsid w:val="003F3CDD"/>
    <w:rsid w:val="003F42E5"/>
    <w:rsid w:val="003F4C06"/>
    <w:rsid w:val="003F6132"/>
    <w:rsid w:val="003F7027"/>
    <w:rsid w:val="00402B36"/>
    <w:rsid w:val="00403356"/>
    <w:rsid w:val="0040613C"/>
    <w:rsid w:val="004138F5"/>
    <w:rsid w:val="00420B2E"/>
    <w:rsid w:val="0042505A"/>
    <w:rsid w:val="00435094"/>
    <w:rsid w:val="00437A15"/>
    <w:rsid w:val="004475A4"/>
    <w:rsid w:val="004518D7"/>
    <w:rsid w:val="00454E46"/>
    <w:rsid w:val="00471A97"/>
    <w:rsid w:val="004849AD"/>
    <w:rsid w:val="00492C04"/>
    <w:rsid w:val="004B073D"/>
    <w:rsid w:val="004B6382"/>
    <w:rsid w:val="004C775C"/>
    <w:rsid w:val="004D3F72"/>
    <w:rsid w:val="004D6EE3"/>
    <w:rsid w:val="004E465A"/>
    <w:rsid w:val="004F28FD"/>
    <w:rsid w:val="004F57FE"/>
    <w:rsid w:val="004F6FC5"/>
    <w:rsid w:val="00501E77"/>
    <w:rsid w:val="005315E5"/>
    <w:rsid w:val="00535E42"/>
    <w:rsid w:val="00544465"/>
    <w:rsid w:val="00552249"/>
    <w:rsid w:val="005537F3"/>
    <w:rsid w:val="00563A96"/>
    <w:rsid w:val="00577098"/>
    <w:rsid w:val="0058308A"/>
    <w:rsid w:val="00596674"/>
    <w:rsid w:val="005A08C4"/>
    <w:rsid w:val="005A237E"/>
    <w:rsid w:val="005A6B72"/>
    <w:rsid w:val="005B1F16"/>
    <w:rsid w:val="005B341D"/>
    <w:rsid w:val="005B60E0"/>
    <w:rsid w:val="005C13ED"/>
    <w:rsid w:val="005C4D25"/>
    <w:rsid w:val="005D202B"/>
    <w:rsid w:val="005D2F96"/>
    <w:rsid w:val="005E0C34"/>
    <w:rsid w:val="005E0EC1"/>
    <w:rsid w:val="005E70F8"/>
    <w:rsid w:val="005F6A94"/>
    <w:rsid w:val="00600D30"/>
    <w:rsid w:val="00623E13"/>
    <w:rsid w:val="00624A3C"/>
    <w:rsid w:val="00624A80"/>
    <w:rsid w:val="00642975"/>
    <w:rsid w:val="0064496B"/>
    <w:rsid w:val="00651CFA"/>
    <w:rsid w:val="00652D84"/>
    <w:rsid w:val="00652EF0"/>
    <w:rsid w:val="0065788A"/>
    <w:rsid w:val="006578F9"/>
    <w:rsid w:val="00665816"/>
    <w:rsid w:val="00671A86"/>
    <w:rsid w:val="00672138"/>
    <w:rsid w:val="00672412"/>
    <w:rsid w:val="006756A1"/>
    <w:rsid w:val="00677ACC"/>
    <w:rsid w:val="00682B5E"/>
    <w:rsid w:val="00697BBF"/>
    <w:rsid w:val="006A73C8"/>
    <w:rsid w:val="006B1D5C"/>
    <w:rsid w:val="006C462B"/>
    <w:rsid w:val="006C61BC"/>
    <w:rsid w:val="006D1D5F"/>
    <w:rsid w:val="006D5D16"/>
    <w:rsid w:val="006E060E"/>
    <w:rsid w:val="006E0733"/>
    <w:rsid w:val="006F5800"/>
    <w:rsid w:val="00704981"/>
    <w:rsid w:val="00707040"/>
    <w:rsid w:val="00722256"/>
    <w:rsid w:val="00724390"/>
    <w:rsid w:val="0073203B"/>
    <w:rsid w:val="00732A4A"/>
    <w:rsid w:val="007366C8"/>
    <w:rsid w:val="00742E69"/>
    <w:rsid w:val="0075109E"/>
    <w:rsid w:val="0075160D"/>
    <w:rsid w:val="00761FF0"/>
    <w:rsid w:val="00771BA7"/>
    <w:rsid w:val="00775BE8"/>
    <w:rsid w:val="00776367"/>
    <w:rsid w:val="00780F30"/>
    <w:rsid w:val="0078366D"/>
    <w:rsid w:val="00793E51"/>
    <w:rsid w:val="007948CB"/>
    <w:rsid w:val="007B0453"/>
    <w:rsid w:val="007B5E64"/>
    <w:rsid w:val="007C2DDD"/>
    <w:rsid w:val="007E1F3E"/>
    <w:rsid w:val="007F0AE7"/>
    <w:rsid w:val="007F2161"/>
    <w:rsid w:val="007F4841"/>
    <w:rsid w:val="00800280"/>
    <w:rsid w:val="00812EC5"/>
    <w:rsid w:val="0081728E"/>
    <w:rsid w:val="0082620D"/>
    <w:rsid w:val="00827B90"/>
    <w:rsid w:val="00830353"/>
    <w:rsid w:val="008342EB"/>
    <w:rsid w:val="00835F07"/>
    <w:rsid w:val="00852A88"/>
    <w:rsid w:val="00853FC6"/>
    <w:rsid w:val="00855513"/>
    <w:rsid w:val="00857731"/>
    <w:rsid w:val="00866A69"/>
    <w:rsid w:val="00866C4B"/>
    <w:rsid w:val="00874CC5"/>
    <w:rsid w:val="00883681"/>
    <w:rsid w:val="008838CC"/>
    <w:rsid w:val="008848C9"/>
    <w:rsid w:val="00891274"/>
    <w:rsid w:val="0089618F"/>
    <w:rsid w:val="008A3BA6"/>
    <w:rsid w:val="008B0DA1"/>
    <w:rsid w:val="008B5D86"/>
    <w:rsid w:val="008C2002"/>
    <w:rsid w:val="008D31B9"/>
    <w:rsid w:val="008D3421"/>
    <w:rsid w:val="008E0793"/>
    <w:rsid w:val="008E1AD9"/>
    <w:rsid w:val="008E5D11"/>
    <w:rsid w:val="008E6EBC"/>
    <w:rsid w:val="008F2600"/>
    <w:rsid w:val="00900FAA"/>
    <w:rsid w:val="009042D2"/>
    <w:rsid w:val="009059E1"/>
    <w:rsid w:val="00906D50"/>
    <w:rsid w:val="0091546A"/>
    <w:rsid w:val="00941224"/>
    <w:rsid w:val="00950DEB"/>
    <w:rsid w:val="009513A0"/>
    <w:rsid w:val="00953BFF"/>
    <w:rsid w:val="009567D4"/>
    <w:rsid w:val="0096147C"/>
    <w:rsid w:val="00963B56"/>
    <w:rsid w:val="00971916"/>
    <w:rsid w:val="00975EF4"/>
    <w:rsid w:val="00976471"/>
    <w:rsid w:val="009860C6"/>
    <w:rsid w:val="0098669C"/>
    <w:rsid w:val="009900B5"/>
    <w:rsid w:val="0099360B"/>
    <w:rsid w:val="0099542C"/>
    <w:rsid w:val="00996F0A"/>
    <w:rsid w:val="009A1A8C"/>
    <w:rsid w:val="009B7419"/>
    <w:rsid w:val="009C046F"/>
    <w:rsid w:val="009C1B0A"/>
    <w:rsid w:val="009C29B5"/>
    <w:rsid w:val="009D722C"/>
    <w:rsid w:val="009E274A"/>
    <w:rsid w:val="009F3343"/>
    <w:rsid w:val="009F6B86"/>
    <w:rsid w:val="00A136C4"/>
    <w:rsid w:val="00A14516"/>
    <w:rsid w:val="00A26BA4"/>
    <w:rsid w:val="00A33495"/>
    <w:rsid w:val="00A406D8"/>
    <w:rsid w:val="00A5058C"/>
    <w:rsid w:val="00A514EE"/>
    <w:rsid w:val="00A558C0"/>
    <w:rsid w:val="00A806E0"/>
    <w:rsid w:val="00A92487"/>
    <w:rsid w:val="00A951CC"/>
    <w:rsid w:val="00A9616D"/>
    <w:rsid w:val="00AA530B"/>
    <w:rsid w:val="00AC6F9C"/>
    <w:rsid w:val="00AD20BA"/>
    <w:rsid w:val="00AE64FF"/>
    <w:rsid w:val="00AF4ABF"/>
    <w:rsid w:val="00AF7ADC"/>
    <w:rsid w:val="00B070A0"/>
    <w:rsid w:val="00B15062"/>
    <w:rsid w:val="00B20A08"/>
    <w:rsid w:val="00B30B68"/>
    <w:rsid w:val="00B42578"/>
    <w:rsid w:val="00B602D6"/>
    <w:rsid w:val="00B67E79"/>
    <w:rsid w:val="00B77EC5"/>
    <w:rsid w:val="00BA2E3D"/>
    <w:rsid w:val="00BB397A"/>
    <w:rsid w:val="00BB644A"/>
    <w:rsid w:val="00BD1E4E"/>
    <w:rsid w:val="00BD22C8"/>
    <w:rsid w:val="00BD60DE"/>
    <w:rsid w:val="00BF3FE0"/>
    <w:rsid w:val="00C00FAD"/>
    <w:rsid w:val="00C03BF3"/>
    <w:rsid w:val="00C11852"/>
    <w:rsid w:val="00C21B52"/>
    <w:rsid w:val="00C2557C"/>
    <w:rsid w:val="00C43AE1"/>
    <w:rsid w:val="00C44BA2"/>
    <w:rsid w:val="00C53E38"/>
    <w:rsid w:val="00C62D7A"/>
    <w:rsid w:val="00C66FC5"/>
    <w:rsid w:val="00C67F17"/>
    <w:rsid w:val="00C748F0"/>
    <w:rsid w:val="00C76238"/>
    <w:rsid w:val="00C80739"/>
    <w:rsid w:val="00C8574D"/>
    <w:rsid w:val="00C85EF1"/>
    <w:rsid w:val="00C976E8"/>
    <w:rsid w:val="00CA0A3D"/>
    <w:rsid w:val="00CB1CD2"/>
    <w:rsid w:val="00CB21C7"/>
    <w:rsid w:val="00CB2F15"/>
    <w:rsid w:val="00CB73E5"/>
    <w:rsid w:val="00CC0B9C"/>
    <w:rsid w:val="00CC27CD"/>
    <w:rsid w:val="00CC33A3"/>
    <w:rsid w:val="00CC67BF"/>
    <w:rsid w:val="00CD6176"/>
    <w:rsid w:val="00CF6973"/>
    <w:rsid w:val="00D05EB1"/>
    <w:rsid w:val="00D07CE0"/>
    <w:rsid w:val="00D12FAD"/>
    <w:rsid w:val="00D15F58"/>
    <w:rsid w:val="00D212C4"/>
    <w:rsid w:val="00D24A4D"/>
    <w:rsid w:val="00D3289D"/>
    <w:rsid w:val="00D4279B"/>
    <w:rsid w:val="00D55B96"/>
    <w:rsid w:val="00D641D3"/>
    <w:rsid w:val="00D658AF"/>
    <w:rsid w:val="00D66168"/>
    <w:rsid w:val="00D76358"/>
    <w:rsid w:val="00DA3353"/>
    <w:rsid w:val="00DC0586"/>
    <w:rsid w:val="00DC5994"/>
    <w:rsid w:val="00DC61FD"/>
    <w:rsid w:val="00DD4A0A"/>
    <w:rsid w:val="00DD5CAB"/>
    <w:rsid w:val="00DF015C"/>
    <w:rsid w:val="00DF111B"/>
    <w:rsid w:val="00DF2DE3"/>
    <w:rsid w:val="00DF60CE"/>
    <w:rsid w:val="00E0535A"/>
    <w:rsid w:val="00E0649E"/>
    <w:rsid w:val="00E06D1D"/>
    <w:rsid w:val="00E16C04"/>
    <w:rsid w:val="00E232F6"/>
    <w:rsid w:val="00E26F13"/>
    <w:rsid w:val="00E34C01"/>
    <w:rsid w:val="00E37B94"/>
    <w:rsid w:val="00E415D7"/>
    <w:rsid w:val="00E42530"/>
    <w:rsid w:val="00E449E4"/>
    <w:rsid w:val="00E52BA8"/>
    <w:rsid w:val="00E71E75"/>
    <w:rsid w:val="00E71FCA"/>
    <w:rsid w:val="00E76550"/>
    <w:rsid w:val="00E769A6"/>
    <w:rsid w:val="00E90E31"/>
    <w:rsid w:val="00EC0D8B"/>
    <w:rsid w:val="00EC2AFA"/>
    <w:rsid w:val="00EC3B57"/>
    <w:rsid w:val="00EC4A57"/>
    <w:rsid w:val="00EC6634"/>
    <w:rsid w:val="00EC790E"/>
    <w:rsid w:val="00ED242A"/>
    <w:rsid w:val="00ED2497"/>
    <w:rsid w:val="00ED28F8"/>
    <w:rsid w:val="00EF6088"/>
    <w:rsid w:val="00F00DB5"/>
    <w:rsid w:val="00F0152D"/>
    <w:rsid w:val="00F075ED"/>
    <w:rsid w:val="00F07C4D"/>
    <w:rsid w:val="00F152C7"/>
    <w:rsid w:val="00F2643D"/>
    <w:rsid w:val="00F32443"/>
    <w:rsid w:val="00F33B5D"/>
    <w:rsid w:val="00F36984"/>
    <w:rsid w:val="00F37155"/>
    <w:rsid w:val="00F54233"/>
    <w:rsid w:val="00F642B6"/>
    <w:rsid w:val="00F7181B"/>
    <w:rsid w:val="00F71EB9"/>
    <w:rsid w:val="00F8468B"/>
    <w:rsid w:val="00F84E0E"/>
    <w:rsid w:val="00FA0C99"/>
    <w:rsid w:val="00FB0E44"/>
    <w:rsid w:val="00FB1CD8"/>
    <w:rsid w:val="00FC244A"/>
    <w:rsid w:val="00FC40FD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127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263A31" w:themeColor="accent1" w:themeShade="80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127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263A31" w:themeColor="accent1" w:themeShade="80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891274"/>
    <w:rPr>
      <w:b/>
      <w:caps/>
      <w:color w:val="263A31" w:themeColor="accent1" w:themeShade="80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891274"/>
    <w:rPr>
      <w:caps/>
      <w:color w:val="263A31" w:themeColor="accent1" w:themeShade="80"/>
      <w:spacing w:val="10"/>
    </w:rPr>
  </w:style>
  <w:style w:type="character" w:styleId="Siln">
    <w:name w:val="Strong"/>
    <w:uiPriority w:val="22"/>
    <w:qFormat/>
    <w:rsid w:val="005B60E0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891274"/>
    <w:rPr>
      <w:b/>
      <w:bCs/>
      <w:caps/>
      <w:color w:val="263A31" w:themeColor="accent1" w:themeShade="80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2E4C2E"/>
    <w:pPr>
      <w:spacing w:before="720"/>
      <w:jc w:val="center"/>
    </w:pPr>
    <w:rPr>
      <w:b/>
      <w:caps/>
      <w:color w:val="263A31" w:themeColor="accent1" w:themeShade="80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C2E"/>
    <w:rPr>
      <w:b/>
      <w:caps/>
      <w:color w:val="263A31" w:themeColor="accent1" w:themeShade="80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Intenzvny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FA0C99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M1">
    <w:name w:val="CM1"/>
    <w:basedOn w:val="Normlny"/>
    <w:next w:val="Normlny"/>
    <w:uiPriority w:val="99"/>
    <w:rsid w:val="00CB1CD2"/>
    <w:pPr>
      <w:autoSpaceDE w:val="0"/>
      <w:autoSpaceDN w:val="0"/>
      <w:adjustRightInd w:val="0"/>
      <w:spacing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CB1CD2"/>
    <w:pPr>
      <w:autoSpaceDE w:val="0"/>
      <w:autoSpaceDN w:val="0"/>
      <w:adjustRightInd w:val="0"/>
      <w:spacing w:line="240" w:lineRule="auto"/>
      <w:jc w:val="left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127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263A31" w:themeColor="accent1" w:themeShade="80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127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263A31" w:themeColor="accent1" w:themeShade="80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891274"/>
    <w:rPr>
      <w:b/>
      <w:caps/>
      <w:color w:val="263A31" w:themeColor="accent1" w:themeShade="80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891274"/>
    <w:rPr>
      <w:caps/>
      <w:color w:val="263A31" w:themeColor="accent1" w:themeShade="80"/>
      <w:spacing w:val="10"/>
    </w:rPr>
  </w:style>
  <w:style w:type="character" w:styleId="Siln">
    <w:name w:val="Strong"/>
    <w:uiPriority w:val="22"/>
    <w:qFormat/>
    <w:rsid w:val="005B60E0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891274"/>
    <w:rPr>
      <w:b/>
      <w:bCs/>
      <w:caps/>
      <w:color w:val="263A31" w:themeColor="accent1" w:themeShade="80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2E4C2E"/>
    <w:pPr>
      <w:spacing w:before="720"/>
      <w:jc w:val="center"/>
    </w:pPr>
    <w:rPr>
      <w:b/>
      <w:caps/>
      <w:color w:val="263A31" w:themeColor="accent1" w:themeShade="80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C2E"/>
    <w:rPr>
      <w:b/>
      <w:caps/>
      <w:color w:val="263A31" w:themeColor="accent1" w:themeShade="80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Intenzvny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FA0C99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M1">
    <w:name w:val="CM1"/>
    <w:basedOn w:val="Normlny"/>
    <w:next w:val="Normlny"/>
    <w:uiPriority w:val="99"/>
    <w:rsid w:val="00CB1CD2"/>
    <w:pPr>
      <w:autoSpaceDE w:val="0"/>
      <w:autoSpaceDN w:val="0"/>
      <w:adjustRightInd w:val="0"/>
      <w:spacing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CB1CD2"/>
    <w:pPr>
      <w:autoSpaceDE w:val="0"/>
      <w:autoSpaceDN w:val="0"/>
      <w:adjustRightInd w:val="0"/>
      <w:spacing w:line="240" w:lineRule="auto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faktura@cdcp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cdcp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p.s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C61F8850900046CA8E7E1883C99BCE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F42EAA-50BA-45D9-A793-756D0A9162D8}"/>
      </w:docPartPr>
      <w:docPartBody>
        <w:p w:rsidR="00B95FA4" w:rsidRDefault="00177B57" w:rsidP="00177B57">
          <w:pPr>
            <w:pStyle w:val="C61F8850900046CA8E7E1883C99BCE62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0F7C0EE263824DE9A5A02A2657FEB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61AC39-F7A2-4C75-B404-72726FA4D6EA}"/>
      </w:docPartPr>
      <w:docPartBody>
        <w:p w:rsidR="006E46CF" w:rsidRDefault="0002308E" w:rsidP="0002308E">
          <w:pPr>
            <w:pStyle w:val="0F7C0EE263824DE9A5A02A2657FEB803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E0469034AAD247F1B00D8FD7F69B2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6D70-17B8-4DC1-8474-84C93EC9595E}"/>
      </w:docPartPr>
      <w:docPartBody>
        <w:p w:rsidR="006E46CF" w:rsidRDefault="0002308E" w:rsidP="0002308E">
          <w:pPr>
            <w:pStyle w:val="E0469034AAD247F1B00D8FD7F69B2DDA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E6083B79213349359D125A8073F74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4437E4-9432-404B-AC08-96EFD2F54422}"/>
      </w:docPartPr>
      <w:docPartBody>
        <w:p w:rsidR="006E46CF" w:rsidRDefault="0002308E" w:rsidP="0002308E">
          <w:pPr>
            <w:pStyle w:val="E6083B79213349359D125A8073F74530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EE26805DF93446C79CA5B84D3D2A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9A7883-00F8-498E-B934-4608C9900BDD}"/>
      </w:docPartPr>
      <w:docPartBody>
        <w:p w:rsidR="006E46CF" w:rsidRDefault="0002308E" w:rsidP="0002308E">
          <w:pPr>
            <w:pStyle w:val="EE26805DF93446C79CA5B84D3D2A057A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B78308044B6246CEB30B9A1093A50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B041C-A8D9-4156-93DE-6592212602CF}"/>
      </w:docPartPr>
      <w:docPartBody>
        <w:p w:rsidR="006E46CF" w:rsidRDefault="0002308E" w:rsidP="0002308E">
          <w:pPr>
            <w:pStyle w:val="B78308044B6246CEB30B9A1093A5011E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8CCE973227224808A38F34BD5461D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D9CB-82BC-49AF-8C50-A60948B7145B}"/>
      </w:docPartPr>
      <w:docPartBody>
        <w:p w:rsidR="006E46CF" w:rsidRDefault="0002308E" w:rsidP="0002308E">
          <w:pPr>
            <w:pStyle w:val="8CCE973227224808A38F34BD5461DB40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566F90EF69214DB98FA5AFFAF08E57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EDE250-56BC-4304-9455-D0F9D6669BA9}"/>
      </w:docPartPr>
      <w:docPartBody>
        <w:p w:rsidR="006E46CF" w:rsidRDefault="0002308E" w:rsidP="0002308E">
          <w:pPr>
            <w:pStyle w:val="566F90EF69214DB98FA5AFFAF08E570F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2790EAD15A69466EA9F6FA4FA4E1F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9328CC-A93E-4B7A-88A4-9B2F4B18B331}"/>
      </w:docPartPr>
      <w:docPartBody>
        <w:p w:rsidR="006E46CF" w:rsidRDefault="0002308E" w:rsidP="0002308E">
          <w:pPr>
            <w:pStyle w:val="2790EAD15A69466EA9F6FA4FA4E1F569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6EF993F5A4BA44B8944FCB992107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03BF2-9632-4A9B-905A-3C02DBC81E5D}"/>
      </w:docPartPr>
      <w:docPartBody>
        <w:p w:rsidR="006E46CF" w:rsidRDefault="0002308E" w:rsidP="0002308E">
          <w:pPr>
            <w:pStyle w:val="6EF993F5A4BA44B8944FCB99210702FB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2B5E1D3AF9524CA7BC69AFB628AF2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D0F092-6F78-4D7F-B085-6DAAC4A1FCBA}"/>
      </w:docPartPr>
      <w:docPartBody>
        <w:p w:rsidR="006E46CF" w:rsidRDefault="0002308E" w:rsidP="0002308E">
          <w:pPr>
            <w:pStyle w:val="2B5E1D3AF9524CA7BC69AFB628AF2888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C98B723945AC419F9C1C193F43D1B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50B76-62ED-4C5E-95B4-1B1C8FA87E36}"/>
      </w:docPartPr>
      <w:docPartBody>
        <w:p w:rsidR="006E46CF" w:rsidRDefault="0002308E" w:rsidP="0002308E">
          <w:pPr>
            <w:pStyle w:val="C98B723945AC419F9C1C193F43D1B5D4"/>
          </w:pPr>
          <w:r>
            <w:rPr>
              <w:rStyle w:val="Textzstupnhosymbolu"/>
            </w:rPr>
            <w:t>Kliknutím zadáte text.</w:t>
          </w:r>
        </w:p>
      </w:docPartBody>
    </w:docPart>
    <w:docPart>
      <w:docPartPr>
        <w:name w:val="BC14C9218E8C4AF68B69A4F942749E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A2BE13-5137-44D1-A639-0C2D63576B90}"/>
      </w:docPartPr>
      <w:docPartBody>
        <w:p w:rsidR="00DE15CD" w:rsidRDefault="00EB655E" w:rsidP="00EB655E">
          <w:pPr>
            <w:pStyle w:val="BC14C9218E8C4AF68B69A4F942749E9B"/>
          </w:pPr>
          <w:r w:rsidRPr="00A33DFC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8"/>
    <w:rsid w:val="0002308E"/>
    <w:rsid w:val="00177B57"/>
    <w:rsid w:val="0037637F"/>
    <w:rsid w:val="006B4977"/>
    <w:rsid w:val="006E46CF"/>
    <w:rsid w:val="00A20158"/>
    <w:rsid w:val="00B95FA4"/>
    <w:rsid w:val="00BB0266"/>
    <w:rsid w:val="00BB40FC"/>
    <w:rsid w:val="00CE4E05"/>
    <w:rsid w:val="00DE15CD"/>
    <w:rsid w:val="00EB655E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B655E"/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C61F8850900046CA8E7E1883C99BCE62">
    <w:name w:val="C61F8850900046CA8E7E1883C99BCE62"/>
    <w:rsid w:val="00177B57"/>
  </w:style>
  <w:style w:type="paragraph" w:customStyle="1" w:styleId="8780D5036EA54AF7A8CF327538B8705B">
    <w:name w:val="8780D5036EA54AF7A8CF327538B8705B"/>
    <w:rsid w:val="0002308E"/>
  </w:style>
  <w:style w:type="paragraph" w:customStyle="1" w:styleId="769D298E15134496BC08AAF22CF4666F">
    <w:name w:val="769D298E15134496BC08AAF22CF4666F"/>
    <w:rsid w:val="0002308E"/>
  </w:style>
  <w:style w:type="paragraph" w:customStyle="1" w:styleId="0F7C0EE263824DE9A5A02A2657FEB803">
    <w:name w:val="0F7C0EE263824DE9A5A02A2657FEB803"/>
    <w:rsid w:val="0002308E"/>
  </w:style>
  <w:style w:type="paragraph" w:customStyle="1" w:styleId="E0469034AAD247F1B00D8FD7F69B2DDA">
    <w:name w:val="E0469034AAD247F1B00D8FD7F69B2DDA"/>
    <w:rsid w:val="0002308E"/>
  </w:style>
  <w:style w:type="paragraph" w:customStyle="1" w:styleId="E6083B79213349359D125A8073F74530">
    <w:name w:val="E6083B79213349359D125A8073F74530"/>
    <w:rsid w:val="0002308E"/>
  </w:style>
  <w:style w:type="paragraph" w:customStyle="1" w:styleId="EE26805DF93446C79CA5B84D3D2A057A">
    <w:name w:val="EE26805DF93446C79CA5B84D3D2A057A"/>
    <w:rsid w:val="0002308E"/>
  </w:style>
  <w:style w:type="paragraph" w:customStyle="1" w:styleId="B78308044B6246CEB30B9A1093A5011E">
    <w:name w:val="B78308044B6246CEB30B9A1093A5011E"/>
    <w:rsid w:val="0002308E"/>
  </w:style>
  <w:style w:type="paragraph" w:customStyle="1" w:styleId="8CCE973227224808A38F34BD5461DB40">
    <w:name w:val="8CCE973227224808A38F34BD5461DB40"/>
    <w:rsid w:val="0002308E"/>
  </w:style>
  <w:style w:type="paragraph" w:customStyle="1" w:styleId="566F90EF69214DB98FA5AFFAF08E570F">
    <w:name w:val="566F90EF69214DB98FA5AFFAF08E570F"/>
    <w:rsid w:val="0002308E"/>
  </w:style>
  <w:style w:type="paragraph" w:customStyle="1" w:styleId="2790EAD15A69466EA9F6FA4FA4E1F569">
    <w:name w:val="2790EAD15A69466EA9F6FA4FA4E1F569"/>
    <w:rsid w:val="0002308E"/>
  </w:style>
  <w:style w:type="paragraph" w:customStyle="1" w:styleId="6EF993F5A4BA44B8944FCB99210702FB">
    <w:name w:val="6EF993F5A4BA44B8944FCB99210702FB"/>
    <w:rsid w:val="0002308E"/>
  </w:style>
  <w:style w:type="paragraph" w:customStyle="1" w:styleId="2B5E1D3AF9524CA7BC69AFB628AF2888">
    <w:name w:val="2B5E1D3AF9524CA7BC69AFB628AF2888"/>
    <w:rsid w:val="0002308E"/>
  </w:style>
  <w:style w:type="paragraph" w:customStyle="1" w:styleId="C98B723945AC419F9C1C193F43D1B5D4">
    <w:name w:val="C98B723945AC419F9C1C193F43D1B5D4"/>
    <w:rsid w:val="0002308E"/>
  </w:style>
  <w:style w:type="paragraph" w:customStyle="1" w:styleId="217EBE87E2CA4994AA726C08E435DCAC">
    <w:name w:val="217EBE87E2CA4994AA726C08E435DCAC"/>
    <w:rsid w:val="00EB655E"/>
  </w:style>
  <w:style w:type="paragraph" w:customStyle="1" w:styleId="BC14C9218E8C4AF68B69A4F942749E9B">
    <w:name w:val="BC14C9218E8C4AF68B69A4F942749E9B"/>
    <w:rsid w:val="00EB65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B655E"/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C61F8850900046CA8E7E1883C99BCE62">
    <w:name w:val="C61F8850900046CA8E7E1883C99BCE62"/>
    <w:rsid w:val="00177B57"/>
  </w:style>
  <w:style w:type="paragraph" w:customStyle="1" w:styleId="8780D5036EA54AF7A8CF327538B8705B">
    <w:name w:val="8780D5036EA54AF7A8CF327538B8705B"/>
    <w:rsid w:val="0002308E"/>
  </w:style>
  <w:style w:type="paragraph" w:customStyle="1" w:styleId="769D298E15134496BC08AAF22CF4666F">
    <w:name w:val="769D298E15134496BC08AAF22CF4666F"/>
    <w:rsid w:val="0002308E"/>
  </w:style>
  <w:style w:type="paragraph" w:customStyle="1" w:styleId="0F7C0EE263824DE9A5A02A2657FEB803">
    <w:name w:val="0F7C0EE263824DE9A5A02A2657FEB803"/>
    <w:rsid w:val="0002308E"/>
  </w:style>
  <w:style w:type="paragraph" w:customStyle="1" w:styleId="E0469034AAD247F1B00D8FD7F69B2DDA">
    <w:name w:val="E0469034AAD247F1B00D8FD7F69B2DDA"/>
    <w:rsid w:val="0002308E"/>
  </w:style>
  <w:style w:type="paragraph" w:customStyle="1" w:styleId="E6083B79213349359D125A8073F74530">
    <w:name w:val="E6083B79213349359D125A8073F74530"/>
    <w:rsid w:val="0002308E"/>
  </w:style>
  <w:style w:type="paragraph" w:customStyle="1" w:styleId="EE26805DF93446C79CA5B84D3D2A057A">
    <w:name w:val="EE26805DF93446C79CA5B84D3D2A057A"/>
    <w:rsid w:val="0002308E"/>
  </w:style>
  <w:style w:type="paragraph" w:customStyle="1" w:styleId="B78308044B6246CEB30B9A1093A5011E">
    <w:name w:val="B78308044B6246CEB30B9A1093A5011E"/>
    <w:rsid w:val="0002308E"/>
  </w:style>
  <w:style w:type="paragraph" w:customStyle="1" w:styleId="8CCE973227224808A38F34BD5461DB40">
    <w:name w:val="8CCE973227224808A38F34BD5461DB40"/>
    <w:rsid w:val="0002308E"/>
  </w:style>
  <w:style w:type="paragraph" w:customStyle="1" w:styleId="566F90EF69214DB98FA5AFFAF08E570F">
    <w:name w:val="566F90EF69214DB98FA5AFFAF08E570F"/>
    <w:rsid w:val="0002308E"/>
  </w:style>
  <w:style w:type="paragraph" w:customStyle="1" w:styleId="2790EAD15A69466EA9F6FA4FA4E1F569">
    <w:name w:val="2790EAD15A69466EA9F6FA4FA4E1F569"/>
    <w:rsid w:val="0002308E"/>
  </w:style>
  <w:style w:type="paragraph" w:customStyle="1" w:styleId="6EF993F5A4BA44B8944FCB99210702FB">
    <w:name w:val="6EF993F5A4BA44B8944FCB99210702FB"/>
    <w:rsid w:val="0002308E"/>
  </w:style>
  <w:style w:type="paragraph" w:customStyle="1" w:styleId="2B5E1D3AF9524CA7BC69AFB628AF2888">
    <w:name w:val="2B5E1D3AF9524CA7BC69AFB628AF2888"/>
    <w:rsid w:val="0002308E"/>
  </w:style>
  <w:style w:type="paragraph" w:customStyle="1" w:styleId="C98B723945AC419F9C1C193F43D1B5D4">
    <w:name w:val="C98B723945AC419F9C1C193F43D1B5D4"/>
    <w:rsid w:val="0002308E"/>
  </w:style>
  <w:style w:type="paragraph" w:customStyle="1" w:styleId="217EBE87E2CA4994AA726C08E435DCAC">
    <w:name w:val="217EBE87E2CA4994AA726C08E435DCAC"/>
    <w:rsid w:val="00EB655E"/>
  </w:style>
  <w:style w:type="paragraph" w:customStyle="1" w:styleId="BC14C9218E8C4AF68B69A4F942749E9B">
    <w:name w:val="BC14C9218E8C4AF68B69A4F942749E9B"/>
    <w:rsid w:val="00EB6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C3B9-DBB7-47FE-B0B5-3F9E09D6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Hozzová Vladimíra Mgr.</cp:lastModifiedBy>
  <cp:revision>17</cp:revision>
  <cp:lastPrinted>2017-04-03T08:32:00Z</cp:lastPrinted>
  <dcterms:created xsi:type="dcterms:W3CDTF">2017-10-05T06:59:00Z</dcterms:created>
  <dcterms:modified xsi:type="dcterms:W3CDTF">2017-10-17T13:45:00Z</dcterms:modified>
  <cp:category>PABK#I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bkClass-DocumentTagging.ClassificationMark.P00">
    <vt:lpwstr>&lt;ClassificationMark xmlns:xsd="http://www.w3.org/2001/XMLSchema" xmlns:xsi="http://www.w3.org/2001/XMLSchema-instance" margin="NaN" class="C1" owner="Hozzová Vladimíra Mgr." position="TopRight" marginX="1" marginY="0.5" classifiedOn="2017-05-29T09:24</vt:lpwstr>
  </property>
  <property fmtid="{D5CDD505-2E9C-101B-9397-08002B2CF9AE}" pid="3" name="PabkClass-DocumentTagging.ClassificationMark.P01">
    <vt:lpwstr>:43.1227511+02:00" showPrintedBy="false" showPrintDate="false" language="sk" ApplicationVersion="Microsoft Word, 14.0" addinVersion="5.9.2.0" template="AEC"&gt;&lt;history bulk="false" class="PABK#I  " code="C1" user="Dufek Peter, Ing., OCB" date="2017-05-</vt:lpwstr>
  </property>
  <property fmtid="{D5CDD505-2E9C-101B-9397-08002B2CF9AE}" pid="4" name="PabkClass-DocumentTagging.ClassificationMark.P02">
    <vt:lpwstr>29T09:24:43.3879511+02:00" /&gt;&lt;recipients /&gt;&lt;documentOwners /&gt;&lt;/ClassificationMark&gt;</vt:lpwstr>
  </property>
  <property fmtid="{D5CDD505-2E9C-101B-9397-08002B2CF9AE}" pid="5" name="PabkClass-DocumentTagging.ClassificationMark">
    <vt:lpwstr>￼PARTS:3</vt:lpwstr>
  </property>
  <property fmtid="{D5CDD505-2E9C-101B-9397-08002B2CF9AE}" pid="6" name="PabkClass-DocumentClasification">
    <vt:lpwstr>PABK#I  </vt:lpwstr>
  </property>
  <property fmtid="{D5CDD505-2E9C-101B-9397-08002B2CF9AE}" pid="7" name="PabkClass-DLP">
    <vt:lpwstr>PabkClass-DLP:PabkClassI</vt:lpwstr>
  </property>
</Properties>
</file>