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D02F5" w14:textId="77777777" w:rsidR="00682B5E" w:rsidRDefault="00682B5E" w:rsidP="00D67FF9">
      <w:pPr>
        <w:rPr>
          <w:bCs/>
        </w:rPr>
      </w:pPr>
    </w:p>
    <w:p w14:paraId="78F44F95" w14:textId="77777777" w:rsidR="00B67E2E" w:rsidRPr="00215AD7" w:rsidRDefault="00B67E2E" w:rsidP="00D67FF9">
      <w:pPr>
        <w:rPr>
          <w:bCs/>
        </w:rPr>
      </w:pPr>
    </w:p>
    <w:p w14:paraId="77FC2E04" w14:textId="4558A3A8" w:rsidR="00EE5318" w:rsidRDefault="00DE3AAC" w:rsidP="00D67FF9">
      <w:pPr>
        <w:pStyle w:val="Nzov"/>
        <w:spacing w:before="0"/>
      </w:pPr>
      <w:r>
        <w:t>Zmluva</w:t>
      </w:r>
      <w:r w:rsidR="00035C19">
        <w:t xml:space="preserve"> </w:t>
      </w:r>
      <w:r w:rsidR="006C72F9">
        <w:t>o</w:t>
      </w:r>
      <w:r w:rsidR="00C71252">
        <w:t> posk</w:t>
      </w:r>
      <w:r w:rsidR="006E5B4E">
        <w:t>y</w:t>
      </w:r>
      <w:r w:rsidR="00C71252">
        <w:t>tnutí služby registrácie prechodu na účely výkonu práva výkupu</w:t>
      </w:r>
    </w:p>
    <w:p w14:paraId="585B39C6" w14:textId="77777777" w:rsidR="00D67FF9" w:rsidRDefault="00D67FF9" w:rsidP="00D67FF9"/>
    <w:p w14:paraId="4F9E0888" w14:textId="77777777" w:rsidR="00B67E2E" w:rsidRPr="00D67FF9" w:rsidRDefault="00B67E2E" w:rsidP="00D67FF9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AD43AF" w:rsidRPr="00180F04" w14:paraId="135FCD33" w14:textId="77777777" w:rsidTr="00FF5664">
        <w:tc>
          <w:tcPr>
            <w:tcW w:w="2943" w:type="dxa"/>
          </w:tcPr>
          <w:p w14:paraId="207E4518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Obchodné meno:</w:t>
            </w:r>
          </w:p>
        </w:tc>
        <w:tc>
          <w:tcPr>
            <w:tcW w:w="6269" w:type="dxa"/>
          </w:tcPr>
          <w:p w14:paraId="272D63F1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Centrálny depozitár cenných papierov SR, a.s.</w:t>
            </w:r>
          </w:p>
        </w:tc>
      </w:tr>
      <w:tr w:rsidR="00AD43AF" w:rsidRPr="00180F04" w14:paraId="20A839BB" w14:textId="77777777" w:rsidTr="00FF5664">
        <w:tc>
          <w:tcPr>
            <w:tcW w:w="2943" w:type="dxa"/>
          </w:tcPr>
          <w:p w14:paraId="5D4FDD4A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Sídlo:</w:t>
            </w:r>
          </w:p>
        </w:tc>
        <w:tc>
          <w:tcPr>
            <w:tcW w:w="6269" w:type="dxa"/>
          </w:tcPr>
          <w:p w14:paraId="5BE94FD3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ul. 29. augusta 1/A, 814 80  Bratislava</w:t>
            </w:r>
          </w:p>
        </w:tc>
      </w:tr>
      <w:tr w:rsidR="00AD43AF" w:rsidRPr="00180F04" w14:paraId="0EEE0BAA" w14:textId="77777777" w:rsidTr="00FF5664">
        <w:tc>
          <w:tcPr>
            <w:tcW w:w="2943" w:type="dxa"/>
          </w:tcPr>
          <w:p w14:paraId="70BB79DF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IČO:</w:t>
            </w:r>
          </w:p>
        </w:tc>
        <w:tc>
          <w:tcPr>
            <w:tcW w:w="6269" w:type="dxa"/>
          </w:tcPr>
          <w:p w14:paraId="633F5007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31 338 976</w:t>
            </w:r>
          </w:p>
        </w:tc>
      </w:tr>
      <w:tr w:rsidR="00AD43AF" w:rsidRPr="00180F04" w14:paraId="5CBE9519" w14:textId="77777777" w:rsidTr="00FF5664">
        <w:tc>
          <w:tcPr>
            <w:tcW w:w="2943" w:type="dxa"/>
          </w:tcPr>
          <w:p w14:paraId="5D423A8B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DIČ:</w:t>
            </w:r>
          </w:p>
        </w:tc>
        <w:tc>
          <w:tcPr>
            <w:tcW w:w="6269" w:type="dxa"/>
          </w:tcPr>
          <w:p w14:paraId="50CCD2C4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2020312833</w:t>
            </w:r>
          </w:p>
        </w:tc>
      </w:tr>
      <w:tr w:rsidR="00AD43AF" w:rsidRPr="00180F04" w14:paraId="1D2EE3AF" w14:textId="77777777" w:rsidTr="00FF5664">
        <w:tc>
          <w:tcPr>
            <w:tcW w:w="2943" w:type="dxa"/>
          </w:tcPr>
          <w:p w14:paraId="166ACF81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IČ DPH:</w:t>
            </w: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ab/>
            </w:r>
          </w:p>
        </w:tc>
        <w:tc>
          <w:tcPr>
            <w:tcW w:w="6269" w:type="dxa"/>
          </w:tcPr>
          <w:p w14:paraId="1AA73F2A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SK2020312833</w:t>
            </w:r>
          </w:p>
        </w:tc>
      </w:tr>
      <w:tr w:rsidR="00AD43AF" w:rsidRPr="00180F04" w14:paraId="3C26A98B" w14:textId="77777777" w:rsidTr="00FF5664">
        <w:tc>
          <w:tcPr>
            <w:tcW w:w="2943" w:type="dxa"/>
          </w:tcPr>
          <w:p w14:paraId="2AE1779C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Bankové spojenie:</w:t>
            </w:r>
          </w:p>
        </w:tc>
        <w:tc>
          <w:tcPr>
            <w:tcW w:w="6269" w:type="dxa"/>
          </w:tcPr>
          <w:p w14:paraId="26B656A4" w14:textId="16DCFDE4" w:rsidR="00AD43AF" w:rsidRPr="00180F04" w:rsidRDefault="0065562F" w:rsidP="00FF5664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65562F">
              <w:rPr>
                <w:rFonts w:asciiTheme="minorHAnsi" w:hAnsiTheme="minorHAnsi"/>
                <w:color w:val="auto"/>
                <w:szCs w:val="22"/>
                <w:lang w:val="sk-SK"/>
              </w:rPr>
              <w:t>Slovenská sporiteľňa, a.s.</w:t>
            </w:r>
          </w:p>
        </w:tc>
      </w:tr>
      <w:tr w:rsidR="00AD43AF" w:rsidRPr="00180F04" w14:paraId="3397579F" w14:textId="77777777" w:rsidTr="00FF5664">
        <w:tc>
          <w:tcPr>
            <w:tcW w:w="2943" w:type="dxa"/>
          </w:tcPr>
          <w:p w14:paraId="32431CC7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IBAN:</w:t>
            </w:r>
          </w:p>
        </w:tc>
        <w:tc>
          <w:tcPr>
            <w:tcW w:w="6269" w:type="dxa"/>
          </w:tcPr>
          <w:p w14:paraId="53B3CB9E" w14:textId="531875B5" w:rsidR="00AD43AF" w:rsidRPr="00180F04" w:rsidRDefault="0065562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65562F">
              <w:rPr>
                <w:rFonts w:asciiTheme="minorHAnsi" w:hAnsiTheme="minorHAnsi"/>
                <w:color w:val="auto"/>
                <w:szCs w:val="22"/>
                <w:lang w:val="sk-SK"/>
              </w:rPr>
              <w:t>SK26 0900 0000 0051 5999 9701</w:t>
            </w:r>
          </w:p>
        </w:tc>
      </w:tr>
      <w:tr w:rsidR="00AD43AF" w:rsidRPr="00180F04" w14:paraId="4470F1D5" w14:textId="77777777" w:rsidTr="00FF5664">
        <w:tc>
          <w:tcPr>
            <w:tcW w:w="2943" w:type="dxa"/>
          </w:tcPr>
          <w:p w14:paraId="500945D4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BIC CODE:</w:t>
            </w:r>
          </w:p>
        </w:tc>
        <w:tc>
          <w:tcPr>
            <w:tcW w:w="6269" w:type="dxa"/>
          </w:tcPr>
          <w:p w14:paraId="0EC8B268" w14:textId="17EFF773" w:rsidR="00AD43AF" w:rsidRPr="00180F04" w:rsidRDefault="0065562F" w:rsidP="00FF5664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65562F">
              <w:rPr>
                <w:rFonts w:asciiTheme="minorHAnsi" w:hAnsiTheme="minorHAnsi"/>
                <w:color w:val="auto"/>
                <w:szCs w:val="22"/>
                <w:lang w:val="sk-SK"/>
              </w:rPr>
              <w:t>GIBASKBX</w:t>
            </w:r>
          </w:p>
        </w:tc>
      </w:tr>
      <w:tr w:rsidR="00AD43AF" w:rsidRPr="00180F04" w14:paraId="43299809" w14:textId="77777777" w:rsidTr="00FF5664">
        <w:tc>
          <w:tcPr>
            <w:tcW w:w="2943" w:type="dxa"/>
          </w:tcPr>
          <w:p w14:paraId="3BFA5F1B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Zápis v OR:</w:t>
            </w:r>
          </w:p>
        </w:tc>
        <w:tc>
          <w:tcPr>
            <w:tcW w:w="6269" w:type="dxa"/>
          </w:tcPr>
          <w:p w14:paraId="0F1F69C6" w14:textId="3936EC64" w:rsidR="00AD43AF" w:rsidRPr="00180F04" w:rsidRDefault="0088178C" w:rsidP="00FF5664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88178C">
              <w:rPr>
                <w:rFonts w:asciiTheme="minorHAnsi" w:hAnsiTheme="minorHAnsi"/>
                <w:color w:val="auto"/>
                <w:szCs w:val="22"/>
                <w:lang w:val="sk-SK"/>
              </w:rPr>
              <w:t>Mestsk</w:t>
            </w:r>
            <w:r>
              <w:rPr>
                <w:rFonts w:asciiTheme="minorHAnsi" w:hAnsiTheme="minorHAnsi"/>
                <w:color w:val="auto"/>
                <w:szCs w:val="22"/>
                <w:lang w:val="sk-SK"/>
              </w:rPr>
              <w:t>ý</w:t>
            </w:r>
            <w:r w:rsidRPr="0088178C">
              <w:rPr>
                <w:rFonts w:asciiTheme="minorHAnsi" w:hAnsiTheme="minorHAnsi"/>
                <w:color w:val="auto"/>
                <w:szCs w:val="22"/>
                <w:lang w:val="sk-SK"/>
              </w:rPr>
              <w:t xml:space="preserve"> súd Bratislava III</w:t>
            </w:r>
            <w:r w:rsidR="00AD43AF"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, oddiel: Sa, vložka č.: 493/B</w:t>
            </w:r>
          </w:p>
        </w:tc>
      </w:tr>
    </w:tbl>
    <w:p w14:paraId="2DBA7992" w14:textId="77849182" w:rsidR="00A514EE" w:rsidRPr="00180F04" w:rsidRDefault="005B3463" w:rsidP="00D86299">
      <w:pPr>
        <w:rPr>
          <w:szCs w:val="22"/>
        </w:rPr>
      </w:pPr>
      <w:r>
        <w:rPr>
          <w:szCs w:val="22"/>
        </w:rPr>
        <w:t>(ďalej len „Centrálny depozitár“)</w:t>
      </w:r>
    </w:p>
    <w:p w14:paraId="65D6A9E2" w14:textId="4D5536DC" w:rsidR="00A514EE" w:rsidRDefault="00D67FF9" w:rsidP="00D86299">
      <w:pPr>
        <w:rPr>
          <w:szCs w:val="22"/>
        </w:rPr>
      </w:pPr>
      <w:r>
        <w:rPr>
          <w:szCs w:val="22"/>
        </w:rPr>
        <w:t>a</w:t>
      </w:r>
    </w:p>
    <w:p w14:paraId="3EC432E7" w14:textId="77777777" w:rsidR="00D67FF9" w:rsidRPr="00D67FF9" w:rsidRDefault="00D67FF9" w:rsidP="00D86299">
      <w:pPr>
        <w:rPr>
          <w:sz w:val="6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269"/>
      </w:tblGrid>
      <w:tr w:rsidR="00AD43AF" w:rsidRPr="00180F04" w14:paraId="17BCFED1" w14:textId="77777777" w:rsidTr="00FF5664">
        <w:tc>
          <w:tcPr>
            <w:tcW w:w="2943" w:type="dxa"/>
          </w:tcPr>
          <w:p w14:paraId="731BAA47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Obchodné meno:</w:t>
            </w:r>
          </w:p>
        </w:tc>
        <w:tc>
          <w:tcPr>
            <w:tcW w:w="6269" w:type="dxa"/>
          </w:tcPr>
          <w:p w14:paraId="076062DA" w14:textId="77777777" w:rsidR="00AD43AF" w:rsidRPr="00180F04" w:rsidRDefault="0088178C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057660"/>
                <w:placeholder>
                  <w:docPart w:val="7EB6A36593B54DAEBC5F6B6719FCB446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14:paraId="035A2797" w14:textId="77777777" w:rsidTr="00FF5664">
        <w:tc>
          <w:tcPr>
            <w:tcW w:w="2943" w:type="dxa"/>
          </w:tcPr>
          <w:p w14:paraId="4888658D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Sídlo:</w:t>
            </w:r>
          </w:p>
        </w:tc>
        <w:tc>
          <w:tcPr>
            <w:tcW w:w="6269" w:type="dxa"/>
          </w:tcPr>
          <w:p w14:paraId="33ACB2F5" w14:textId="77777777" w:rsidR="00AD43AF" w:rsidRPr="00180F04" w:rsidRDefault="0088178C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213324338"/>
                <w:placeholder>
                  <w:docPart w:val="810823C47B404161948E357CA03E4B9D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14:paraId="35549DB5" w14:textId="77777777" w:rsidTr="00FF5664">
        <w:tc>
          <w:tcPr>
            <w:tcW w:w="2943" w:type="dxa"/>
          </w:tcPr>
          <w:p w14:paraId="34AD8361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IČO:</w:t>
            </w:r>
          </w:p>
        </w:tc>
        <w:tc>
          <w:tcPr>
            <w:tcW w:w="6269" w:type="dxa"/>
          </w:tcPr>
          <w:p w14:paraId="7F95EA90" w14:textId="77777777" w:rsidR="00AD43AF" w:rsidRPr="00180F04" w:rsidRDefault="0088178C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272555639"/>
                <w:placeholder>
                  <w:docPart w:val="992CC54CF7954448AA8F4587F75B32C8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14:paraId="601BC988" w14:textId="77777777" w:rsidTr="00FF5664">
        <w:tc>
          <w:tcPr>
            <w:tcW w:w="2943" w:type="dxa"/>
          </w:tcPr>
          <w:p w14:paraId="0A330B4A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DIČ:</w:t>
            </w:r>
          </w:p>
        </w:tc>
        <w:tc>
          <w:tcPr>
            <w:tcW w:w="6269" w:type="dxa"/>
          </w:tcPr>
          <w:p w14:paraId="6344C3E3" w14:textId="77777777" w:rsidR="00AD43AF" w:rsidRPr="00180F04" w:rsidRDefault="0088178C" w:rsidP="00FF5664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606877082"/>
                <w:placeholder>
                  <w:docPart w:val="EC39199B0AEB4993AB29B416973E65DA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14:paraId="6E234CDE" w14:textId="77777777" w:rsidTr="00FF5664">
        <w:tc>
          <w:tcPr>
            <w:tcW w:w="2943" w:type="dxa"/>
          </w:tcPr>
          <w:p w14:paraId="250F6017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IČ DPH:</w:t>
            </w: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ab/>
            </w:r>
          </w:p>
        </w:tc>
        <w:tc>
          <w:tcPr>
            <w:tcW w:w="6269" w:type="dxa"/>
          </w:tcPr>
          <w:p w14:paraId="59E62B98" w14:textId="77777777" w:rsidR="00AD43AF" w:rsidRPr="00180F04" w:rsidRDefault="0088178C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554903590"/>
                <w:placeholder>
                  <w:docPart w:val="D4F2013DDDC144DE9568A608C714DA8F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14:paraId="3B42A670" w14:textId="77777777" w:rsidTr="00FF5664">
        <w:tc>
          <w:tcPr>
            <w:tcW w:w="2943" w:type="dxa"/>
          </w:tcPr>
          <w:p w14:paraId="5B48DB01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Bankové spojenie:</w:t>
            </w:r>
          </w:p>
        </w:tc>
        <w:tc>
          <w:tcPr>
            <w:tcW w:w="6269" w:type="dxa"/>
          </w:tcPr>
          <w:p w14:paraId="1506A708" w14:textId="77777777" w:rsidR="00AD43AF" w:rsidRPr="00180F04" w:rsidRDefault="0088178C" w:rsidP="00FF5664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711033215"/>
                <w:placeholder>
                  <w:docPart w:val="AF3D4132AD1443BE9813D1A8EB9B628A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14:paraId="0A98AB7F" w14:textId="77777777" w:rsidTr="00FF5664">
        <w:tc>
          <w:tcPr>
            <w:tcW w:w="2943" w:type="dxa"/>
          </w:tcPr>
          <w:p w14:paraId="06F7E9F0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IBAN:</w:t>
            </w:r>
          </w:p>
        </w:tc>
        <w:tc>
          <w:tcPr>
            <w:tcW w:w="6269" w:type="dxa"/>
          </w:tcPr>
          <w:p w14:paraId="6FD64818" w14:textId="77777777" w:rsidR="00AD43AF" w:rsidRPr="00180F04" w:rsidRDefault="0088178C" w:rsidP="00FF5664">
            <w:pPr>
              <w:pStyle w:val="Zkladntext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584220850"/>
                <w:placeholder>
                  <w:docPart w:val="1261CA9C20D542EAAEFAA537BB8013F0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14:paraId="336A301C" w14:textId="77777777" w:rsidTr="00FF5664">
        <w:tc>
          <w:tcPr>
            <w:tcW w:w="2943" w:type="dxa"/>
          </w:tcPr>
          <w:p w14:paraId="1DF7D479" w14:textId="77777777" w:rsidR="00AD43AF" w:rsidRPr="00180F04" w:rsidRDefault="00AD43AF" w:rsidP="003007D8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BIC:</w:t>
            </w:r>
          </w:p>
        </w:tc>
        <w:tc>
          <w:tcPr>
            <w:tcW w:w="6269" w:type="dxa"/>
          </w:tcPr>
          <w:p w14:paraId="479ED550" w14:textId="77777777" w:rsidR="00AD43AF" w:rsidRPr="00180F04" w:rsidRDefault="0088178C" w:rsidP="00FF5664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2076228974"/>
                <w:placeholder>
                  <w:docPart w:val="93A5470512FB4AE197773179BCBBC8C7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14:paraId="63513606" w14:textId="77777777" w:rsidTr="00FF5664">
        <w:tc>
          <w:tcPr>
            <w:tcW w:w="2943" w:type="dxa"/>
          </w:tcPr>
          <w:p w14:paraId="0BC4780B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Zápis v OR:</w:t>
            </w:r>
          </w:p>
        </w:tc>
        <w:tc>
          <w:tcPr>
            <w:tcW w:w="6269" w:type="dxa"/>
          </w:tcPr>
          <w:p w14:paraId="0B3DF79F" w14:textId="77777777" w:rsidR="00AD43AF" w:rsidRPr="00180F04" w:rsidRDefault="0088178C" w:rsidP="00FF5664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258521044"/>
                <w:placeholder>
                  <w:docPart w:val="E498DB7C1475430AB080E95864C0C6FF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14:paraId="1D331DBE" w14:textId="77777777" w:rsidTr="00FF5664">
        <w:tc>
          <w:tcPr>
            <w:tcW w:w="2943" w:type="dxa"/>
          </w:tcPr>
          <w:p w14:paraId="3D9264EA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r w:rsidRPr="00180F04">
              <w:rPr>
                <w:rFonts w:asciiTheme="minorHAnsi" w:hAnsiTheme="minorHAnsi"/>
                <w:color w:val="auto"/>
                <w:szCs w:val="22"/>
                <w:lang w:val="sk-SK"/>
              </w:rPr>
              <w:t>Zastúpený:</w:t>
            </w:r>
          </w:p>
        </w:tc>
        <w:tc>
          <w:tcPr>
            <w:tcW w:w="6269" w:type="dxa"/>
          </w:tcPr>
          <w:p w14:paraId="34362B97" w14:textId="77777777" w:rsidR="00AD43AF" w:rsidRPr="00180F04" w:rsidRDefault="0088178C" w:rsidP="00FF5664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328609264"/>
                <w:placeholder>
                  <w:docPart w:val="2BCD0350845742A1A97D196E2172A8D4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AD43AF" w:rsidRPr="00180F04" w14:paraId="0C0EB708" w14:textId="77777777" w:rsidTr="00FF5664">
        <w:tc>
          <w:tcPr>
            <w:tcW w:w="2943" w:type="dxa"/>
          </w:tcPr>
          <w:p w14:paraId="4D08CC5A" w14:textId="77777777" w:rsidR="00AD43AF" w:rsidRPr="00180F04" w:rsidRDefault="00AD43AF" w:rsidP="00FF5664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</w:p>
        </w:tc>
        <w:tc>
          <w:tcPr>
            <w:tcW w:w="6269" w:type="dxa"/>
          </w:tcPr>
          <w:p w14:paraId="659479BA" w14:textId="77777777" w:rsidR="00AD43AF" w:rsidRPr="00180F04" w:rsidRDefault="0088178C" w:rsidP="00FF5664">
            <w:pPr>
              <w:pStyle w:val="Zkladntext"/>
              <w:rPr>
                <w:rFonts w:asciiTheme="minorHAnsi" w:hAnsiTheme="minorHAnsi"/>
                <w:color w:val="auto"/>
                <w:szCs w:val="22"/>
                <w:lang w:val="sk-SK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471638819"/>
                <w:placeholder>
                  <w:docPart w:val="7CCF215B2DBA42969FBDBBE40AE9D426"/>
                </w:placeholder>
                <w:showingPlcHdr/>
                <w:text/>
              </w:sdtPr>
              <w:sdtEndPr/>
              <w:sdtContent>
                <w:r w:rsidR="00AD43AF" w:rsidRPr="00180F04">
                  <w:rPr>
                    <w:rStyle w:val="Zstupntext"/>
                    <w:rFonts w:asciiTheme="minorHAnsi" w:hAnsiTheme="minorHAnsi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59267814" w14:textId="77777777" w:rsidR="00D67FF9" w:rsidRPr="00D67FF9" w:rsidRDefault="00D67FF9" w:rsidP="001348F1">
      <w:pPr>
        <w:rPr>
          <w:sz w:val="10"/>
        </w:rPr>
      </w:pPr>
    </w:p>
    <w:p w14:paraId="2B9054F2" w14:textId="2DA56E72" w:rsidR="00600D30" w:rsidRDefault="005B3463" w:rsidP="001348F1">
      <w:r>
        <w:t>(ďalej len „Cieľová spoločnosť“)</w:t>
      </w:r>
    </w:p>
    <w:p w14:paraId="5B1793BD" w14:textId="77777777" w:rsidR="003F4C06" w:rsidRDefault="003F4C06" w:rsidP="001348F1">
      <w:r>
        <w:t>(ďalej spoločne aj „zmluvné strany“)</w:t>
      </w:r>
    </w:p>
    <w:p w14:paraId="328BB2F8" w14:textId="77777777" w:rsidR="003F4C06" w:rsidRDefault="003F4C06" w:rsidP="001348F1"/>
    <w:p w14:paraId="7CBA178E" w14:textId="77777777" w:rsidR="00B67E2E" w:rsidRPr="00776367" w:rsidRDefault="00B67E2E" w:rsidP="001348F1"/>
    <w:p w14:paraId="345DB0DB" w14:textId="77777777" w:rsidR="0022750E" w:rsidRDefault="00BF3FE0" w:rsidP="002961C5">
      <w:r>
        <w:t xml:space="preserve">uzatvárajú v súlade </w:t>
      </w:r>
      <w:r w:rsidR="00241227">
        <w:t xml:space="preserve">s </w:t>
      </w:r>
      <w:r>
        <w:t xml:space="preserve">§ 269 ods. 2 zákona č. 513/1991 Zb. Obchodného zákonníka v znení neskorších </w:t>
      </w:r>
      <w:r w:rsidR="00240EBE">
        <w:t xml:space="preserve">predpisov </w:t>
      </w:r>
      <w:r w:rsidR="00241227">
        <w:t xml:space="preserve">a Prevádzkovým poriadkom </w:t>
      </w:r>
      <w:r w:rsidR="005E0EC1">
        <w:t>túto zmluvu:</w:t>
      </w:r>
    </w:p>
    <w:p w14:paraId="09569675" w14:textId="77777777" w:rsidR="00035C19" w:rsidRDefault="00035C19" w:rsidP="002961C5"/>
    <w:p w14:paraId="59D6B243" w14:textId="77777777" w:rsidR="0011183A" w:rsidRPr="00CB081D" w:rsidRDefault="0011183A" w:rsidP="00CB081D">
      <w:pPr>
        <w:pStyle w:val="Nadpis1"/>
      </w:pPr>
      <w:r>
        <w:t>Článok I.</w:t>
      </w:r>
    </w:p>
    <w:p w14:paraId="1C81912E" w14:textId="77777777" w:rsidR="0011183A" w:rsidRPr="00154ED2" w:rsidRDefault="0011183A" w:rsidP="00154ED2">
      <w:pPr>
        <w:pStyle w:val="Nadpis2"/>
      </w:pPr>
      <w:r w:rsidRPr="00891274">
        <w:t>Definície a pojmy</w:t>
      </w:r>
    </w:p>
    <w:p w14:paraId="31AB4736" w14:textId="77777777" w:rsidR="0011183A" w:rsidRPr="006D6FEE" w:rsidRDefault="0011183A" w:rsidP="00D253AB">
      <w:pPr>
        <w:pStyle w:val="Odsekzoznamu"/>
        <w:numPr>
          <w:ilvl w:val="0"/>
          <w:numId w:val="2"/>
        </w:numPr>
        <w:spacing w:after="240" w:line="240" w:lineRule="auto"/>
        <w:rPr>
          <w:color w:val="000000"/>
          <w:szCs w:val="22"/>
        </w:rPr>
      </w:pPr>
      <w:r>
        <w:rPr>
          <w:color w:val="000000"/>
          <w:szCs w:val="22"/>
        </w:rPr>
        <w:t>Na účely tejto z</w:t>
      </w:r>
      <w:r w:rsidRPr="006D6FEE">
        <w:rPr>
          <w:color w:val="000000"/>
          <w:szCs w:val="22"/>
        </w:rPr>
        <w:t>mluvy platia nasledovné definície a skratky:</w:t>
      </w:r>
    </w:p>
    <w:p w14:paraId="779F7A9B" w14:textId="597AA633" w:rsidR="0011183A" w:rsidRPr="00D67FF9" w:rsidRDefault="00BE31BC" w:rsidP="00D67FF9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BE31BC">
        <w:rPr>
          <w:b/>
          <w:color w:val="000000"/>
          <w:szCs w:val="22"/>
        </w:rPr>
        <w:t>Cenník</w:t>
      </w:r>
      <w:r>
        <w:rPr>
          <w:color w:val="000000"/>
          <w:szCs w:val="22"/>
        </w:rPr>
        <w:t xml:space="preserve"> – Cenník Centrálneho depozitára cenných papierov SR, a.s.</w:t>
      </w:r>
      <w:r w:rsidR="009F1A7C">
        <w:rPr>
          <w:color w:val="000000"/>
          <w:szCs w:val="22"/>
        </w:rPr>
        <w:t xml:space="preserve"> v platnom znení</w:t>
      </w:r>
      <w:r w:rsidR="007B4548">
        <w:rPr>
          <w:color w:val="000000"/>
          <w:szCs w:val="22"/>
        </w:rPr>
        <w:t>,</w:t>
      </w:r>
    </w:p>
    <w:p w14:paraId="06F4D1ED" w14:textId="77777777" w:rsidR="00CD0C19" w:rsidRDefault="00CD0C19" w:rsidP="00CD0C19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CD0C19">
        <w:rPr>
          <w:b/>
          <w:color w:val="000000"/>
          <w:szCs w:val="22"/>
        </w:rPr>
        <w:t xml:space="preserve">Navrhovateľ - </w:t>
      </w:r>
      <w:sdt>
        <w:sdtPr>
          <w:id w:val="-594014156"/>
          <w:placeholder>
            <w:docPart w:val="7A88F21090EF43D0B0FA3B2A5FE2B66F"/>
          </w:placeholder>
          <w:showingPlcHdr/>
          <w:text/>
        </w:sdtPr>
        <w:sdtEndPr/>
        <w:sdtContent>
          <w:r w:rsidRPr="00CD0C1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CD0C19">
        <w:rPr>
          <w:color w:val="000000"/>
          <w:szCs w:val="22"/>
        </w:rPr>
        <w:t>,</w:t>
      </w:r>
    </w:p>
    <w:p w14:paraId="792630C9" w14:textId="77777777" w:rsidR="0011183A" w:rsidRPr="00D67FF9" w:rsidRDefault="0011183A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6D6FEE">
        <w:rPr>
          <w:b/>
          <w:color w:val="000000"/>
          <w:szCs w:val="22"/>
        </w:rPr>
        <w:lastRenderedPageBreak/>
        <w:t>Prevádzkový poriadok</w:t>
      </w:r>
      <w:r w:rsidRPr="006D6FEE">
        <w:rPr>
          <w:color w:val="000000"/>
          <w:szCs w:val="22"/>
        </w:rPr>
        <w:t xml:space="preserve"> - </w:t>
      </w:r>
      <w:r w:rsidRPr="006D6FEE">
        <w:rPr>
          <w:szCs w:val="22"/>
        </w:rPr>
        <w:t>Prevádzkový poriadok Centrálneho</w:t>
      </w:r>
      <w:r w:rsidR="00305C33">
        <w:rPr>
          <w:szCs w:val="22"/>
        </w:rPr>
        <w:t xml:space="preserve"> depozitára cenných papierov SR,</w:t>
      </w:r>
      <w:r w:rsidRPr="006D6FEE">
        <w:rPr>
          <w:szCs w:val="22"/>
        </w:rPr>
        <w:t xml:space="preserve"> a.s.</w:t>
      </w:r>
      <w:r w:rsidR="00AD43AF">
        <w:rPr>
          <w:szCs w:val="22"/>
        </w:rPr>
        <w:t xml:space="preserve"> v platnom znení</w:t>
      </w:r>
      <w:r w:rsidR="007B4548">
        <w:rPr>
          <w:szCs w:val="22"/>
        </w:rPr>
        <w:t>,</w:t>
      </w:r>
    </w:p>
    <w:p w14:paraId="6DA989D8" w14:textId="7A421DBA" w:rsidR="008F133B" w:rsidRPr="00CC5195" w:rsidRDefault="008F133B" w:rsidP="00D253AB">
      <w:pPr>
        <w:pStyle w:val="Odsekzoznamu"/>
        <w:numPr>
          <w:ilvl w:val="0"/>
          <w:numId w:val="3"/>
        </w:numPr>
        <w:spacing w:before="240" w:after="240" w:line="240" w:lineRule="auto"/>
        <w:rPr>
          <w:color w:val="000000"/>
          <w:szCs w:val="22"/>
        </w:rPr>
      </w:pPr>
      <w:r w:rsidRPr="00D67FF9">
        <w:rPr>
          <w:b/>
        </w:rPr>
        <w:t>prevádzkový deň</w:t>
      </w:r>
      <w:r w:rsidR="005D5E20">
        <w:t xml:space="preserve"> </w:t>
      </w:r>
      <w:r>
        <w:t xml:space="preserve">– prevádzkový deň </w:t>
      </w:r>
      <w:r w:rsidR="005D5E20">
        <w:t>v zmysle definície Prevádzkového poriadku,</w:t>
      </w:r>
    </w:p>
    <w:p w14:paraId="492A77FE" w14:textId="77777777" w:rsidR="004729D0" w:rsidRPr="00CD0C19" w:rsidRDefault="00263D62" w:rsidP="004729D0">
      <w:pPr>
        <w:pStyle w:val="Odsekzoznamu"/>
        <w:numPr>
          <w:ilvl w:val="0"/>
          <w:numId w:val="3"/>
        </w:numPr>
        <w:spacing w:before="240" w:after="240" w:line="240" w:lineRule="auto"/>
        <w:rPr>
          <w:rStyle w:val="Vrazn"/>
          <w:b w:val="0"/>
          <w:bCs w:val="0"/>
          <w:color w:val="000000"/>
          <w:szCs w:val="22"/>
        </w:rPr>
      </w:pPr>
      <w:r w:rsidRPr="006D6FEE">
        <w:rPr>
          <w:rStyle w:val="Vrazn"/>
          <w:szCs w:val="22"/>
        </w:rPr>
        <w:t>ZOCP</w:t>
      </w:r>
      <w:r>
        <w:rPr>
          <w:rStyle w:val="Vrazn"/>
          <w:b w:val="0"/>
          <w:szCs w:val="22"/>
        </w:rPr>
        <w:t xml:space="preserve"> -</w:t>
      </w:r>
      <w:r w:rsidRPr="006D6FEE">
        <w:rPr>
          <w:rStyle w:val="Vrazn"/>
          <w:b w:val="0"/>
          <w:szCs w:val="22"/>
        </w:rPr>
        <w:t xml:space="preserve"> zákon č. 566/2001 Z. z. o cenných papieroch a investičných službách a o zmene a doplnení niektorých zákonov v znení neskorších predpisov</w:t>
      </w:r>
      <w:r w:rsidR="000E5C7C">
        <w:rPr>
          <w:rStyle w:val="Vrazn"/>
          <w:b w:val="0"/>
          <w:szCs w:val="22"/>
        </w:rPr>
        <w:t>,</w:t>
      </w:r>
    </w:p>
    <w:p w14:paraId="7D4A378B" w14:textId="62529450" w:rsidR="00CD0C19" w:rsidRDefault="000E5C7C" w:rsidP="004729D0">
      <w:pPr>
        <w:pStyle w:val="Odsekzoznamu"/>
        <w:numPr>
          <w:ilvl w:val="0"/>
          <w:numId w:val="3"/>
        </w:numPr>
        <w:spacing w:before="240" w:after="240" w:line="240" w:lineRule="auto"/>
        <w:rPr>
          <w:rStyle w:val="Vrazn"/>
          <w:b w:val="0"/>
          <w:bCs w:val="0"/>
          <w:color w:val="000000"/>
          <w:szCs w:val="22"/>
        </w:rPr>
      </w:pPr>
      <w:r>
        <w:rPr>
          <w:rStyle w:val="Vrazn"/>
          <w:szCs w:val="22"/>
        </w:rPr>
        <w:t>z</w:t>
      </w:r>
      <w:r w:rsidR="00CD0C19">
        <w:rPr>
          <w:rStyle w:val="Vrazn"/>
          <w:szCs w:val="22"/>
        </w:rPr>
        <w:t xml:space="preserve">ostávajúci akcionári </w:t>
      </w:r>
      <w:r w:rsidR="00EF19F4">
        <w:rPr>
          <w:rStyle w:val="Vrazn"/>
          <w:b w:val="0"/>
          <w:bCs w:val="0"/>
          <w:color w:val="000000"/>
          <w:szCs w:val="22"/>
        </w:rPr>
        <w:t>–</w:t>
      </w:r>
      <w:r w:rsidR="00CD0C19">
        <w:rPr>
          <w:rStyle w:val="Vrazn"/>
          <w:b w:val="0"/>
          <w:bCs w:val="0"/>
          <w:color w:val="000000"/>
          <w:szCs w:val="22"/>
        </w:rPr>
        <w:t xml:space="preserve"> </w:t>
      </w:r>
      <w:r w:rsidR="00EF19F4">
        <w:rPr>
          <w:rStyle w:val="Vrazn"/>
          <w:b w:val="0"/>
          <w:bCs w:val="0"/>
          <w:color w:val="000000"/>
          <w:szCs w:val="22"/>
        </w:rPr>
        <w:t xml:space="preserve">všetci zostávajúci akcionári </w:t>
      </w:r>
      <w:r w:rsidR="00A064AD">
        <w:rPr>
          <w:rStyle w:val="Vrazn"/>
          <w:b w:val="0"/>
          <w:bCs w:val="0"/>
          <w:color w:val="000000"/>
          <w:szCs w:val="22"/>
        </w:rPr>
        <w:t xml:space="preserve">Cieľovej </w:t>
      </w:r>
      <w:r w:rsidR="00EF19F4">
        <w:rPr>
          <w:rStyle w:val="Vrazn"/>
          <w:b w:val="0"/>
          <w:bCs w:val="0"/>
          <w:color w:val="000000"/>
          <w:szCs w:val="22"/>
        </w:rPr>
        <w:t>spoločnosti, vrátane ich právnych nástupcov voči kt</w:t>
      </w:r>
      <w:r>
        <w:rPr>
          <w:rStyle w:val="Vrazn"/>
          <w:b w:val="0"/>
          <w:bCs w:val="0"/>
          <w:color w:val="000000"/>
          <w:szCs w:val="22"/>
        </w:rPr>
        <w:t>o</w:t>
      </w:r>
      <w:r w:rsidR="00EF19F4">
        <w:rPr>
          <w:rStyle w:val="Vrazn"/>
          <w:b w:val="0"/>
          <w:bCs w:val="0"/>
          <w:color w:val="000000"/>
          <w:szCs w:val="22"/>
        </w:rPr>
        <w:t xml:space="preserve">rým </w:t>
      </w:r>
      <w:r>
        <w:rPr>
          <w:rStyle w:val="Vrazn"/>
          <w:b w:val="0"/>
          <w:bCs w:val="0"/>
          <w:color w:val="000000"/>
          <w:szCs w:val="22"/>
        </w:rPr>
        <w:t>sa uplatňuje právo výkupu podľa § 118i ZOCP.</w:t>
      </w:r>
      <w:r w:rsidR="00004CF9">
        <w:rPr>
          <w:rStyle w:val="Vrazn"/>
          <w:b w:val="0"/>
          <w:bCs w:val="0"/>
          <w:color w:val="000000"/>
          <w:szCs w:val="22"/>
        </w:rPr>
        <w:t xml:space="preserve">  Osoby v zmysle tejto definície predstavujú právnych predchodcov na účely registrácie prechodu akcií podľa § 18 ZOCP.</w:t>
      </w:r>
    </w:p>
    <w:p w14:paraId="63AAB554" w14:textId="77777777" w:rsidR="00B67E2E" w:rsidRPr="000C21BC" w:rsidRDefault="00B67E2E" w:rsidP="00B67E2E">
      <w:pPr>
        <w:pStyle w:val="Odsekzoznamu"/>
        <w:spacing w:before="240" w:after="240" w:line="240" w:lineRule="auto"/>
        <w:rPr>
          <w:rStyle w:val="Vrazn"/>
          <w:b w:val="0"/>
          <w:bCs w:val="0"/>
          <w:color w:val="000000"/>
          <w:szCs w:val="22"/>
        </w:rPr>
      </w:pPr>
    </w:p>
    <w:p w14:paraId="2341BB65" w14:textId="77777777" w:rsidR="00883681" w:rsidRPr="002E4C2E" w:rsidRDefault="00883681" w:rsidP="00891274">
      <w:pPr>
        <w:pStyle w:val="Nadpis1"/>
      </w:pPr>
      <w:r w:rsidRPr="002E4C2E">
        <w:t>Článok II.</w:t>
      </w:r>
    </w:p>
    <w:p w14:paraId="2BBEDAC0" w14:textId="77777777" w:rsidR="00020481" w:rsidRPr="00BB2276" w:rsidRDefault="00502981" w:rsidP="00BB2276">
      <w:pPr>
        <w:pStyle w:val="Nadpis2"/>
      </w:pPr>
      <w:r>
        <w:t>Predmet zmluvy</w:t>
      </w:r>
    </w:p>
    <w:p w14:paraId="53DAAF0C" w14:textId="6C4C8EE4" w:rsidR="004256FD" w:rsidRPr="00AF0A16" w:rsidRDefault="004256FD" w:rsidP="004256FD">
      <w:pPr>
        <w:pStyle w:val="Odsekzoznamu"/>
        <w:numPr>
          <w:ilvl w:val="0"/>
          <w:numId w:val="4"/>
        </w:numPr>
        <w:spacing w:line="240" w:lineRule="auto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Predmetom tejto zmluvy je </w:t>
      </w:r>
      <w:r w:rsidR="000C21BC" w:rsidRPr="004256FD">
        <w:rPr>
          <w:rFonts w:cs="Times New Roman"/>
          <w:szCs w:val="22"/>
        </w:rPr>
        <w:t>úprava vzájomných p</w:t>
      </w:r>
      <w:r w:rsidR="00B67E2E">
        <w:rPr>
          <w:rFonts w:cs="Times New Roman"/>
          <w:szCs w:val="22"/>
        </w:rPr>
        <w:t>ráv a povinností zmluvných strán</w:t>
      </w:r>
      <w:r w:rsidR="000C21BC" w:rsidRPr="004256FD">
        <w:rPr>
          <w:rFonts w:cs="Times New Roman"/>
          <w:szCs w:val="22"/>
        </w:rPr>
        <w:t xml:space="preserve"> v súvislosti s realizáciou práva výkupu podľa ust. § 118i ZOCP na základe p</w:t>
      </w:r>
      <w:r w:rsidRPr="004256FD">
        <w:rPr>
          <w:rFonts w:cs="Times New Roman"/>
          <w:szCs w:val="22"/>
        </w:rPr>
        <w:t xml:space="preserve">ožiadavky </w:t>
      </w:r>
      <w:r w:rsidR="0059455E">
        <w:rPr>
          <w:rFonts w:cs="Times New Roman"/>
          <w:szCs w:val="22"/>
        </w:rPr>
        <w:t>Cieľovej spoločnosti</w:t>
      </w:r>
      <w:r w:rsidRPr="004256FD">
        <w:rPr>
          <w:rFonts w:cs="Times New Roman"/>
          <w:szCs w:val="22"/>
        </w:rPr>
        <w:t>,</w:t>
      </w:r>
      <w:r>
        <w:rPr>
          <w:rFonts w:cs="Times New Roman"/>
          <w:szCs w:val="22"/>
        </w:rPr>
        <w:t xml:space="preserve"> vrátane spôsobu podania požiadaviek na služby zo strany </w:t>
      </w:r>
      <w:r w:rsidR="0059455E">
        <w:rPr>
          <w:rFonts w:cs="Times New Roman"/>
          <w:szCs w:val="22"/>
        </w:rPr>
        <w:t>Cieľovej spoločnosti</w:t>
      </w:r>
      <w:r>
        <w:rPr>
          <w:rFonts w:cs="Times New Roman"/>
          <w:szCs w:val="22"/>
        </w:rPr>
        <w:t xml:space="preserve"> a výkonu služieb.</w:t>
      </w:r>
    </w:p>
    <w:p w14:paraId="077A3B26" w14:textId="7EF297C2" w:rsidR="000E5C7C" w:rsidRPr="00D67FF9" w:rsidRDefault="00BB2276" w:rsidP="000E5C7C">
      <w:pPr>
        <w:pStyle w:val="Odsekzoznamu"/>
        <w:numPr>
          <w:ilvl w:val="0"/>
          <w:numId w:val="4"/>
        </w:numPr>
        <w:spacing w:line="240" w:lineRule="auto"/>
        <w:rPr>
          <w:rFonts w:cs="Times New Roman"/>
          <w:b/>
          <w:szCs w:val="22"/>
        </w:rPr>
      </w:pPr>
      <w:r w:rsidRPr="00BB2276">
        <w:rPr>
          <w:rFonts w:cs="Times New Roman"/>
          <w:szCs w:val="22"/>
        </w:rPr>
        <w:t xml:space="preserve">Centrálny depozitár je </w:t>
      </w:r>
      <w:r w:rsidR="000E5C7C">
        <w:rPr>
          <w:rFonts w:cs="Times New Roman"/>
          <w:szCs w:val="22"/>
        </w:rPr>
        <w:t>povinn</w:t>
      </w:r>
      <w:r w:rsidR="004917E8">
        <w:rPr>
          <w:rFonts w:cs="Times New Roman"/>
          <w:szCs w:val="22"/>
        </w:rPr>
        <w:t xml:space="preserve">ý vykonať registráciu prechodu na základe </w:t>
      </w:r>
      <w:r w:rsidR="000E5C7C">
        <w:rPr>
          <w:rFonts w:cs="Times New Roman"/>
          <w:szCs w:val="22"/>
        </w:rPr>
        <w:t>tejto Zmluvy</w:t>
      </w:r>
      <w:r w:rsidR="003359C1">
        <w:rPr>
          <w:rFonts w:cs="Times New Roman"/>
          <w:szCs w:val="22"/>
        </w:rPr>
        <w:t xml:space="preserve"> a Cieľová spoločnosť je povinná uhradiť odplatu  za poskytnutie týchto služieb.</w:t>
      </w:r>
    </w:p>
    <w:p w14:paraId="00EEBB8B" w14:textId="77777777" w:rsidR="00D67FF9" w:rsidRDefault="00D67FF9" w:rsidP="00D67FF9">
      <w:pPr>
        <w:pStyle w:val="Odsekzoznamu"/>
        <w:spacing w:line="240" w:lineRule="auto"/>
        <w:ind w:left="360"/>
        <w:rPr>
          <w:rFonts w:cs="Times New Roman"/>
          <w:b/>
          <w:szCs w:val="22"/>
        </w:rPr>
      </w:pPr>
    </w:p>
    <w:p w14:paraId="0A268DBD" w14:textId="77777777" w:rsidR="00B67E2E" w:rsidRPr="003359C1" w:rsidRDefault="00B67E2E" w:rsidP="00D67FF9">
      <w:pPr>
        <w:pStyle w:val="Odsekzoznamu"/>
        <w:spacing w:line="240" w:lineRule="auto"/>
        <w:ind w:left="360"/>
        <w:rPr>
          <w:rFonts w:cs="Times New Roman"/>
          <w:b/>
          <w:szCs w:val="22"/>
        </w:rPr>
      </w:pPr>
    </w:p>
    <w:p w14:paraId="570956F1" w14:textId="77777777" w:rsidR="001E74EF" w:rsidRDefault="006C26CD" w:rsidP="00231C5C">
      <w:pPr>
        <w:pStyle w:val="Nadpis1"/>
      </w:pPr>
      <w:r>
        <w:t>článok III</w:t>
      </w:r>
      <w:r w:rsidR="00231C5C">
        <w:t>.</w:t>
      </w:r>
    </w:p>
    <w:p w14:paraId="1C5945CD" w14:textId="732C0E01" w:rsidR="00231C5C" w:rsidRDefault="00CC5195" w:rsidP="0000369F">
      <w:pPr>
        <w:pStyle w:val="Nadpis2"/>
      </w:pPr>
      <w:r>
        <w:t>Príkaz na registráciu prechodu</w:t>
      </w:r>
    </w:p>
    <w:p w14:paraId="27D792AE" w14:textId="5012B21E" w:rsidR="005F5D46" w:rsidRDefault="005E7C8F" w:rsidP="005F5D46">
      <w:pPr>
        <w:pStyle w:val="Odsekzoznamu"/>
        <w:numPr>
          <w:ilvl w:val="0"/>
          <w:numId w:val="23"/>
        </w:numPr>
        <w:spacing w:line="240" w:lineRule="auto"/>
      </w:pPr>
      <w:r>
        <w:rPr>
          <w:rFonts w:cs="Times New Roman"/>
          <w:szCs w:val="24"/>
        </w:rPr>
        <w:t>Cieľová spoločnosť</w:t>
      </w:r>
      <w:r w:rsidR="00634A1A" w:rsidRPr="00634A1A">
        <w:rPr>
          <w:rFonts w:cs="Times New Roman"/>
          <w:szCs w:val="24"/>
        </w:rPr>
        <w:t xml:space="preserve"> prostredníctvom tejto zmluvy podáva príkaz na registráciu prechodu akcií podľa § 18 ZOCP</w:t>
      </w:r>
      <w:r w:rsidR="005F5D46">
        <w:rPr>
          <w:rFonts w:cs="Times New Roman"/>
          <w:szCs w:val="24"/>
        </w:rPr>
        <w:t xml:space="preserve">. </w:t>
      </w:r>
      <w:r w:rsidR="005F5D46">
        <w:t>Príkazom na registráciu prechod</w:t>
      </w:r>
      <w:r w:rsidR="009F2B38">
        <w:t>u podľa tohto článku sa rozumie súhrn všetkých príkazov</w:t>
      </w:r>
      <w:r w:rsidR="005F5D46">
        <w:t xml:space="preserve"> na </w:t>
      </w:r>
      <w:r w:rsidR="009F2B38">
        <w:t xml:space="preserve">registráciu </w:t>
      </w:r>
      <w:r w:rsidR="005F5D46">
        <w:t>prechod</w:t>
      </w:r>
      <w:r w:rsidR="009F2B38">
        <w:t>u</w:t>
      </w:r>
      <w:r w:rsidR="00B67E2E">
        <w:t>,</w:t>
      </w:r>
      <w:r w:rsidR="009F2B38">
        <w:t xml:space="preserve"> podávaných</w:t>
      </w:r>
      <w:r w:rsidR="005F5D46">
        <w:t xml:space="preserve"> v súvislosti s realizáciou práva výkupu</w:t>
      </w:r>
      <w:r w:rsidR="009F2B38">
        <w:t>, t.</w:t>
      </w:r>
      <w:r w:rsidR="00087E77">
        <w:t xml:space="preserve"> </w:t>
      </w:r>
      <w:r w:rsidR="009F2B38">
        <w:t>j. vo vzťahu k všetkým akciám, ktoré sú evidované v prospech zostávajúcich akcionárov, voči ktorým sa uplatňuje právo výkupu.</w:t>
      </w:r>
      <w:r w:rsidR="00004CF9">
        <w:t xml:space="preserve"> Táto zmluva je teda považovaná, resp. nahrádza  podanie príkazov na registráciu prechodu podľa § 18 ZOCP.</w:t>
      </w:r>
    </w:p>
    <w:p w14:paraId="1422E273" w14:textId="157E1DE9" w:rsidR="00634A1A" w:rsidRPr="005F5D46" w:rsidRDefault="005F5D46" w:rsidP="005F5D46">
      <w:pPr>
        <w:pStyle w:val="Odsekzoznamu"/>
        <w:numPr>
          <w:ilvl w:val="0"/>
          <w:numId w:val="23"/>
        </w:numPr>
        <w:spacing w:line="240" w:lineRule="auto"/>
      </w:pPr>
      <w:r w:rsidRPr="005F5D46">
        <w:rPr>
          <w:rFonts w:cs="Times New Roman"/>
          <w:szCs w:val="24"/>
        </w:rPr>
        <w:t xml:space="preserve">Príkaz na prechod </w:t>
      </w:r>
      <w:r w:rsidR="00634A1A" w:rsidRPr="005F5D46">
        <w:rPr>
          <w:rFonts w:cs="Times New Roman"/>
          <w:szCs w:val="24"/>
        </w:rPr>
        <w:t xml:space="preserve"> </w:t>
      </w:r>
      <w:r w:rsidR="009F2B38">
        <w:rPr>
          <w:rFonts w:cs="Times New Roman"/>
          <w:szCs w:val="24"/>
        </w:rPr>
        <w:t xml:space="preserve">podľa ods. 1 tohto článku </w:t>
      </w:r>
      <w:r w:rsidRPr="005F5D46">
        <w:rPr>
          <w:rFonts w:cs="Times New Roman"/>
          <w:szCs w:val="24"/>
        </w:rPr>
        <w:t>sa podáva v zmysle</w:t>
      </w:r>
      <w:r w:rsidR="00634A1A" w:rsidRPr="005F5D46">
        <w:rPr>
          <w:rFonts w:cs="Times New Roman"/>
          <w:szCs w:val="24"/>
        </w:rPr>
        <w:t xml:space="preserve"> údajov</w:t>
      </w:r>
      <w:r w:rsidR="00B63722">
        <w:rPr>
          <w:rFonts w:cs="Times New Roman"/>
          <w:szCs w:val="24"/>
        </w:rPr>
        <w:t xml:space="preserve"> uvedených </w:t>
      </w:r>
      <w:r w:rsidR="00D67FF9">
        <w:rPr>
          <w:rFonts w:cs="Times New Roman"/>
          <w:szCs w:val="24"/>
        </w:rPr>
        <w:t xml:space="preserve">v tejto zmluve, najmä </w:t>
      </w:r>
      <w:r w:rsidR="00B63722">
        <w:rPr>
          <w:rFonts w:cs="Times New Roman"/>
          <w:szCs w:val="24"/>
        </w:rPr>
        <w:t>v tomto článku zmluvy a Prílohe č. 1 k tejto zmluve.</w:t>
      </w:r>
    </w:p>
    <w:p w14:paraId="372756A2" w14:textId="14F9665A" w:rsidR="00B45D06" w:rsidRPr="007A0FA6" w:rsidRDefault="00EA7D55" w:rsidP="007A0FA6">
      <w:pPr>
        <w:pStyle w:val="Odsekzoznamu"/>
        <w:numPr>
          <w:ilvl w:val="0"/>
          <w:numId w:val="23"/>
        </w:numPr>
        <w:spacing w:line="240" w:lineRule="auto"/>
        <w:rPr>
          <w:szCs w:val="24"/>
        </w:rPr>
      </w:pPr>
      <w:r w:rsidRPr="00EA7D55">
        <w:rPr>
          <w:szCs w:val="24"/>
        </w:rPr>
        <w:t xml:space="preserve">Na účely </w:t>
      </w:r>
      <w:r w:rsidR="007A0FA6">
        <w:rPr>
          <w:szCs w:val="24"/>
        </w:rPr>
        <w:t>realizácie</w:t>
      </w:r>
      <w:r w:rsidRPr="00EA7D55">
        <w:rPr>
          <w:szCs w:val="24"/>
        </w:rPr>
        <w:t xml:space="preserve"> prechodu sú </w:t>
      </w:r>
      <w:r w:rsidR="00004CF9">
        <w:rPr>
          <w:szCs w:val="24"/>
        </w:rPr>
        <w:t>zostávajúci akcionári</w:t>
      </w:r>
      <w:r w:rsidRPr="00EA7D55">
        <w:rPr>
          <w:szCs w:val="24"/>
        </w:rPr>
        <w:t xml:space="preserve"> </w:t>
      </w:r>
      <w:r w:rsidR="007A0FA6">
        <w:rPr>
          <w:szCs w:val="24"/>
        </w:rPr>
        <w:t>identifikovaní</w:t>
      </w:r>
      <w:r w:rsidRPr="00EA7D55">
        <w:rPr>
          <w:szCs w:val="24"/>
        </w:rPr>
        <w:t xml:space="preserve"> v rozsahu všetkých zostávajúcich akcionárov </w:t>
      </w:r>
      <w:r w:rsidR="00A064AD">
        <w:rPr>
          <w:szCs w:val="24"/>
        </w:rPr>
        <w:t>C</w:t>
      </w:r>
      <w:r w:rsidR="00A064AD" w:rsidRPr="00EA7D55">
        <w:rPr>
          <w:szCs w:val="24"/>
        </w:rPr>
        <w:t xml:space="preserve">ieľovej </w:t>
      </w:r>
      <w:r w:rsidRPr="00EA7D55">
        <w:rPr>
          <w:szCs w:val="24"/>
        </w:rPr>
        <w:t>spoločnosti</w:t>
      </w:r>
      <w:r w:rsidR="00B45D06">
        <w:rPr>
          <w:szCs w:val="24"/>
        </w:rPr>
        <w:t xml:space="preserve">, ktorí sú </w:t>
      </w:r>
      <w:r w:rsidR="00087E77">
        <w:rPr>
          <w:szCs w:val="24"/>
        </w:rPr>
        <w:t>evidovaní</w:t>
      </w:r>
      <w:r w:rsidR="00B45D06">
        <w:rPr>
          <w:szCs w:val="24"/>
        </w:rPr>
        <w:t xml:space="preserve"> v evidencii zaknihovaných cenných papierov vedenej Centrálnym depozitárom a účastníkmi Centrálneho depozitára </w:t>
      </w:r>
      <w:r w:rsidR="00190D65">
        <w:rPr>
          <w:szCs w:val="24"/>
        </w:rPr>
        <w:t xml:space="preserve">ku koncu prevádzkového dňa predchádzajúceho </w:t>
      </w:r>
      <w:r w:rsidR="002C6228">
        <w:rPr>
          <w:szCs w:val="24"/>
        </w:rPr>
        <w:t>prevádzkovému dňu, v</w:t>
      </w:r>
      <w:r w:rsidR="00EF48F4">
        <w:rPr>
          <w:szCs w:val="24"/>
        </w:rPr>
        <w:t xml:space="preserve"> ktorom Centrálny depozitár </w:t>
      </w:r>
      <w:r w:rsidR="00B45D06">
        <w:rPr>
          <w:szCs w:val="24"/>
        </w:rPr>
        <w:t xml:space="preserve">v zmysle </w:t>
      </w:r>
      <w:r w:rsidR="00B45D06" w:rsidRPr="00D67FF9">
        <w:rPr>
          <w:szCs w:val="24"/>
        </w:rPr>
        <w:t xml:space="preserve">ods. </w:t>
      </w:r>
      <w:r w:rsidR="00B67E2E">
        <w:rPr>
          <w:szCs w:val="24"/>
        </w:rPr>
        <w:t>8</w:t>
      </w:r>
      <w:r w:rsidR="004330D2">
        <w:rPr>
          <w:szCs w:val="24"/>
        </w:rPr>
        <w:t xml:space="preserve">  </w:t>
      </w:r>
      <w:r w:rsidR="00B45D06">
        <w:rPr>
          <w:szCs w:val="24"/>
        </w:rPr>
        <w:t>tohto článku</w:t>
      </w:r>
      <w:r w:rsidR="00EF48F4">
        <w:rPr>
          <w:szCs w:val="24"/>
        </w:rPr>
        <w:t xml:space="preserve"> vykoná realizáciu zmeny majiteľa prechodom</w:t>
      </w:r>
      <w:r w:rsidR="00B45D06">
        <w:rPr>
          <w:szCs w:val="24"/>
        </w:rPr>
        <w:t xml:space="preserve">. </w:t>
      </w:r>
      <w:r w:rsidR="007A0FA6">
        <w:rPr>
          <w:szCs w:val="24"/>
        </w:rPr>
        <w:t xml:space="preserve">Identifikácia zahŕňa </w:t>
      </w:r>
      <w:r w:rsidR="007A0FA6" w:rsidRPr="007A0FA6">
        <w:rPr>
          <w:szCs w:val="24"/>
        </w:rPr>
        <w:t xml:space="preserve">obchodné meno, sídlo, IČO (príp. ZIČ/NIČ) v prípade právnickej osoby a </w:t>
      </w:r>
      <w:r w:rsidR="00B67E2E">
        <w:rPr>
          <w:szCs w:val="24"/>
        </w:rPr>
        <w:t>titul, meno a priezvisko, adresu</w:t>
      </w:r>
      <w:r w:rsidR="007A0FA6" w:rsidRPr="007A0FA6">
        <w:rPr>
          <w:szCs w:val="24"/>
        </w:rPr>
        <w:t xml:space="preserve"> trvalého pobytu, rodné číslo</w:t>
      </w:r>
      <w:r w:rsidR="00087E77">
        <w:rPr>
          <w:szCs w:val="24"/>
        </w:rPr>
        <w:t xml:space="preserve"> </w:t>
      </w:r>
      <w:r w:rsidR="007A0FA6" w:rsidRPr="007A0FA6">
        <w:rPr>
          <w:szCs w:val="24"/>
        </w:rPr>
        <w:t>(príp. ZIČ/NIČ).</w:t>
      </w:r>
      <w:r w:rsidR="007A0FA6">
        <w:rPr>
          <w:szCs w:val="24"/>
        </w:rPr>
        <w:t xml:space="preserve"> </w:t>
      </w:r>
      <w:r w:rsidR="00B45D06" w:rsidRPr="007A0FA6">
        <w:rPr>
          <w:szCs w:val="24"/>
        </w:rPr>
        <w:t>V závislosti od toho, v ktorej evidencii sú akcie evidované, je táto identifikácia na účely podania príkazu na registráciu prechodu ďalej špecifikovaná v zmysle nasledovného:</w:t>
      </w:r>
    </w:p>
    <w:p w14:paraId="7B3356BF" w14:textId="3EE842C7" w:rsidR="00B45D06" w:rsidRDefault="00B45D06" w:rsidP="00B45D06">
      <w:pPr>
        <w:pStyle w:val="Odsekzoznamu"/>
        <w:numPr>
          <w:ilvl w:val="0"/>
          <w:numId w:val="26"/>
        </w:numPr>
        <w:spacing w:line="240" w:lineRule="auto"/>
        <w:rPr>
          <w:szCs w:val="24"/>
        </w:rPr>
      </w:pPr>
      <w:r>
        <w:rPr>
          <w:szCs w:val="24"/>
        </w:rPr>
        <w:t xml:space="preserve">Akcie evidované na účtoch majiteľov vedených Centrálnym </w:t>
      </w:r>
      <w:r w:rsidR="00087E77">
        <w:rPr>
          <w:szCs w:val="24"/>
        </w:rPr>
        <w:t xml:space="preserve">depozitárom </w:t>
      </w:r>
      <w:r w:rsidR="007A0FA6">
        <w:rPr>
          <w:szCs w:val="24"/>
        </w:rPr>
        <w:t>–</w:t>
      </w:r>
      <w:r>
        <w:rPr>
          <w:szCs w:val="24"/>
        </w:rPr>
        <w:t xml:space="preserve"> </w:t>
      </w:r>
      <w:r w:rsidR="007A0FA6">
        <w:rPr>
          <w:szCs w:val="24"/>
        </w:rPr>
        <w:t xml:space="preserve">identifikácia majiteľov účtov, </w:t>
      </w:r>
    </w:p>
    <w:p w14:paraId="7B93CBAE" w14:textId="6F5696D8" w:rsidR="00B45D06" w:rsidRDefault="00B45D06" w:rsidP="00B45D06">
      <w:pPr>
        <w:pStyle w:val="Odsekzoznamu"/>
        <w:numPr>
          <w:ilvl w:val="0"/>
          <w:numId w:val="26"/>
        </w:numPr>
        <w:spacing w:line="240" w:lineRule="auto"/>
        <w:rPr>
          <w:szCs w:val="24"/>
        </w:rPr>
      </w:pPr>
      <w:r>
        <w:rPr>
          <w:szCs w:val="24"/>
        </w:rPr>
        <w:t xml:space="preserve">Akcie evidované na účtoch majiteľov vedených v rámci </w:t>
      </w:r>
      <w:r w:rsidR="00DB433A">
        <w:rPr>
          <w:szCs w:val="24"/>
        </w:rPr>
        <w:t>evidencie členov C</w:t>
      </w:r>
      <w:r>
        <w:rPr>
          <w:szCs w:val="24"/>
        </w:rPr>
        <w:t>entrálneho depozitára</w:t>
      </w:r>
      <w:r w:rsidR="007A0FA6">
        <w:rPr>
          <w:szCs w:val="24"/>
        </w:rPr>
        <w:t xml:space="preserve"> – identifikácia člena </w:t>
      </w:r>
      <w:r w:rsidR="00087E77">
        <w:rPr>
          <w:szCs w:val="24"/>
        </w:rPr>
        <w:t xml:space="preserve">Centrálneho </w:t>
      </w:r>
      <w:r w:rsidR="007A0FA6">
        <w:rPr>
          <w:szCs w:val="24"/>
        </w:rPr>
        <w:t>depozitára,</w:t>
      </w:r>
      <w:r w:rsidR="00DB433A">
        <w:rPr>
          <w:szCs w:val="24"/>
        </w:rPr>
        <w:t xml:space="preserve"> vrátane identifikácie majiteľov účtov v súlade s § 104 ZOCP,</w:t>
      </w:r>
    </w:p>
    <w:p w14:paraId="6FF9BA6F" w14:textId="77777777" w:rsidR="00EA7D55" w:rsidRPr="00DB433A" w:rsidRDefault="00B45D06" w:rsidP="00DB433A">
      <w:pPr>
        <w:pStyle w:val="Odsekzoznamu"/>
        <w:numPr>
          <w:ilvl w:val="0"/>
          <w:numId w:val="26"/>
        </w:numPr>
        <w:spacing w:line="240" w:lineRule="auto"/>
        <w:rPr>
          <w:szCs w:val="24"/>
        </w:rPr>
      </w:pPr>
      <w:r>
        <w:rPr>
          <w:szCs w:val="24"/>
        </w:rPr>
        <w:t>Akcie evidované v rámci evidencie držiteľov</w:t>
      </w:r>
      <w:r w:rsidR="007A0FA6">
        <w:rPr>
          <w:szCs w:val="24"/>
        </w:rPr>
        <w:t xml:space="preserve"> – identifikácia držiteľa.</w:t>
      </w:r>
    </w:p>
    <w:p w14:paraId="5A7227A3" w14:textId="77777777" w:rsidR="00DB433A" w:rsidRPr="00DB433A" w:rsidRDefault="00DB433A" w:rsidP="00DB433A">
      <w:pPr>
        <w:pStyle w:val="Odsekzoznamu"/>
        <w:numPr>
          <w:ilvl w:val="0"/>
          <w:numId w:val="23"/>
        </w:numPr>
        <w:spacing w:line="240" w:lineRule="auto"/>
        <w:rPr>
          <w:szCs w:val="24"/>
        </w:rPr>
      </w:pPr>
      <w:r w:rsidRPr="007A0FA6">
        <w:rPr>
          <w:szCs w:val="24"/>
        </w:rPr>
        <w:t xml:space="preserve">V závislosti od toho, v ktorej evidencii sú akcie evidované, </w:t>
      </w:r>
      <w:r>
        <w:rPr>
          <w:szCs w:val="24"/>
        </w:rPr>
        <w:t>sú</w:t>
      </w:r>
      <w:r w:rsidRPr="007A0FA6">
        <w:rPr>
          <w:szCs w:val="24"/>
        </w:rPr>
        <w:t xml:space="preserve"> na účely podania príkazu na registráciu prechodu </w:t>
      </w:r>
      <w:r>
        <w:rPr>
          <w:szCs w:val="24"/>
        </w:rPr>
        <w:t>účty právnych predchodcov identifikované v zmysle nasledovného:</w:t>
      </w:r>
    </w:p>
    <w:p w14:paraId="68678708" w14:textId="67E5D267" w:rsidR="00DB433A" w:rsidRDefault="00DB433A" w:rsidP="00DB433A">
      <w:pPr>
        <w:pStyle w:val="Odsekzoznamu"/>
        <w:numPr>
          <w:ilvl w:val="0"/>
          <w:numId w:val="27"/>
        </w:numPr>
        <w:spacing w:line="240" w:lineRule="auto"/>
        <w:rPr>
          <w:szCs w:val="24"/>
        </w:rPr>
      </w:pPr>
      <w:r>
        <w:rPr>
          <w:szCs w:val="24"/>
        </w:rPr>
        <w:t xml:space="preserve">Akcie evidované na účtoch majiteľov vedených Centrálnym </w:t>
      </w:r>
      <w:r w:rsidR="00087E77">
        <w:rPr>
          <w:szCs w:val="24"/>
        </w:rPr>
        <w:t xml:space="preserve">depozitárom </w:t>
      </w:r>
      <w:r>
        <w:rPr>
          <w:szCs w:val="24"/>
        </w:rPr>
        <w:t>– čísla účtov majiteľov vedených Centrálnym depozitárom,</w:t>
      </w:r>
    </w:p>
    <w:p w14:paraId="66B4308B" w14:textId="77777777" w:rsidR="00DB433A" w:rsidRDefault="00DB433A" w:rsidP="00DB433A">
      <w:pPr>
        <w:pStyle w:val="Odsekzoznamu"/>
        <w:numPr>
          <w:ilvl w:val="0"/>
          <w:numId w:val="27"/>
        </w:numPr>
        <w:spacing w:line="240" w:lineRule="auto"/>
        <w:rPr>
          <w:szCs w:val="24"/>
        </w:rPr>
      </w:pPr>
      <w:r>
        <w:rPr>
          <w:szCs w:val="24"/>
        </w:rPr>
        <w:lastRenderedPageBreak/>
        <w:t xml:space="preserve">Akcie evidované na účtoch majiteľov vedených v rámci evidencie členov Centrálneho depozitára – číslo </w:t>
      </w:r>
      <w:r w:rsidRPr="00DB433A">
        <w:rPr>
          <w:szCs w:val="24"/>
        </w:rPr>
        <w:t xml:space="preserve">klientskeho účtu, </w:t>
      </w:r>
      <w:r w:rsidRPr="00DB433A">
        <w:t>BIC kód člena</w:t>
      </w:r>
      <w:r w:rsidRPr="00DB433A">
        <w:rPr>
          <w:szCs w:val="24"/>
        </w:rPr>
        <w:t>, čísla</w:t>
      </w:r>
      <w:r>
        <w:rPr>
          <w:szCs w:val="24"/>
        </w:rPr>
        <w:t xml:space="preserve"> účtov majiteľov vedených členom, </w:t>
      </w:r>
    </w:p>
    <w:p w14:paraId="29B74141" w14:textId="77777777" w:rsidR="00DB433A" w:rsidRPr="006C26CD" w:rsidRDefault="00DB433A" w:rsidP="00FF5664">
      <w:pPr>
        <w:pStyle w:val="Odsekzoznamu"/>
        <w:numPr>
          <w:ilvl w:val="0"/>
          <w:numId w:val="27"/>
        </w:numPr>
        <w:spacing w:line="240" w:lineRule="auto"/>
        <w:rPr>
          <w:szCs w:val="24"/>
        </w:rPr>
      </w:pPr>
      <w:r>
        <w:rPr>
          <w:szCs w:val="24"/>
        </w:rPr>
        <w:t>Akcie evidované v rámci evidencie držiteľov – číslo držiteľského</w:t>
      </w:r>
      <w:r w:rsidRPr="00DB433A">
        <w:rPr>
          <w:szCs w:val="24"/>
        </w:rPr>
        <w:t xml:space="preserve"> účtu, </w:t>
      </w:r>
      <w:r w:rsidRPr="00DB433A">
        <w:t xml:space="preserve">BIC kód </w:t>
      </w:r>
      <w:r>
        <w:t>držiteľa</w:t>
      </w:r>
      <w:r>
        <w:rPr>
          <w:szCs w:val="24"/>
        </w:rPr>
        <w:t>.</w:t>
      </w:r>
    </w:p>
    <w:p w14:paraId="54579D72" w14:textId="448BA2FA" w:rsidR="003E6C7F" w:rsidRPr="003E6C7F" w:rsidRDefault="003E6C7F" w:rsidP="0042411E">
      <w:pPr>
        <w:pStyle w:val="Odsekzoznamu"/>
        <w:numPr>
          <w:ilvl w:val="0"/>
          <w:numId w:val="23"/>
        </w:numPr>
        <w:spacing w:line="240" w:lineRule="auto"/>
        <w:rPr>
          <w:szCs w:val="24"/>
        </w:rPr>
      </w:pPr>
      <w:r>
        <w:rPr>
          <w:szCs w:val="24"/>
        </w:rPr>
        <w:t xml:space="preserve">Na účely podľa ods. 3 </w:t>
      </w:r>
      <w:r w:rsidR="00004CF9">
        <w:rPr>
          <w:szCs w:val="24"/>
        </w:rPr>
        <w:t>a 4</w:t>
      </w:r>
      <w:r>
        <w:rPr>
          <w:szCs w:val="24"/>
        </w:rPr>
        <w:t xml:space="preserve"> tohto člá</w:t>
      </w:r>
      <w:r w:rsidR="00130456">
        <w:rPr>
          <w:szCs w:val="24"/>
        </w:rPr>
        <w:t>nku využíva Centrálny depozitár</w:t>
      </w:r>
      <w:r>
        <w:rPr>
          <w:szCs w:val="24"/>
        </w:rPr>
        <w:t xml:space="preserve"> údaje zo svojej evidencie a z evidencie svojich členov v súlade s § 104 ZOCP. </w:t>
      </w:r>
    </w:p>
    <w:p w14:paraId="404001D8" w14:textId="77777777" w:rsidR="0042411E" w:rsidRPr="0042411E" w:rsidRDefault="00CB7E3C" w:rsidP="0042411E">
      <w:pPr>
        <w:pStyle w:val="Odsekzoznamu"/>
        <w:numPr>
          <w:ilvl w:val="0"/>
          <w:numId w:val="23"/>
        </w:numPr>
        <w:spacing w:line="240" w:lineRule="auto"/>
        <w:rPr>
          <w:szCs w:val="24"/>
        </w:rPr>
      </w:pPr>
      <w:r>
        <w:t>Podkladmi k príkazu na registráciu prechodu sú</w:t>
      </w:r>
      <w:r w:rsidR="00C908F3">
        <w:t>:</w:t>
      </w:r>
    </w:p>
    <w:p w14:paraId="729396BB" w14:textId="77777777" w:rsidR="0042411E" w:rsidRDefault="0042411E" w:rsidP="0042411E">
      <w:pPr>
        <w:pStyle w:val="Odsekzoznamu"/>
        <w:numPr>
          <w:ilvl w:val="0"/>
          <w:numId w:val="15"/>
        </w:numPr>
        <w:spacing w:line="240" w:lineRule="auto"/>
      </w:pPr>
      <w:r>
        <w:t xml:space="preserve">predchádzajúci súhlas Národnej banky Slovenska zo dňa </w:t>
      </w:r>
      <w:sdt>
        <w:sdtPr>
          <w:id w:val="-430586245"/>
          <w:showingPlcHdr/>
        </w:sdtPr>
        <w:sdtEndPr/>
        <w:sdtContent>
          <w:r w:rsidRPr="0042411E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t xml:space="preserve"> na uplatnenie práva výkupu udelený Navrhovateľovi podľa § 118i ZOCP,</w:t>
      </w:r>
    </w:p>
    <w:p w14:paraId="230A66EA" w14:textId="5D791A03" w:rsidR="00634A1A" w:rsidRPr="00634A1A" w:rsidRDefault="00130456" w:rsidP="0042411E">
      <w:pPr>
        <w:pStyle w:val="Odsekzoznamu"/>
        <w:numPr>
          <w:ilvl w:val="0"/>
          <w:numId w:val="15"/>
        </w:numPr>
        <w:spacing w:line="240" w:lineRule="auto"/>
      </w:pPr>
      <w:r>
        <w:t>notárska zápisnica zo dňa</w:t>
      </w:r>
      <w:r w:rsidR="0042411E">
        <w:t xml:space="preserve"> </w:t>
      </w:r>
      <w:sdt>
        <w:sdtPr>
          <w:id w:val="9507426"/>
          <w:showingPlcHdr/>
        </w:sdtPr>
        <w:sdtEndPr/>
        <w:sdtContent>
          <w:r w:rsidR="0042411E" w:rsidRPr="0042411E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42411E">
        <w:t xml:space="preserve"> obsahujúca rozhodnutie valného zhromaždenia </w:t>
      </w:r>
      <w:r w:rsidR="00A064AD">
        <w:t xml:space="preserve">Cieľovej </w:t>
      </w:r>
      <w:r w:rsidR="0042411E">
        <w:t xml:space="preserve">spoločnosti o prechode akcií všetkých zostávajúcich akcionárov na </w:t>
      </w:r>
      <w:r w:rsidR="00C7677C">
        <w:t>Navrhovateľa,</w:t>
      </w:r>
    </w:p>
    <w:p w14:paraId="64928549" w14:textId="0B797145" w:rsidR="00D67FF9" w:rsidRPr="00D67FF9" w:rsidRDefault="00B67E2E" w:rsidP="00D67FF9">
      <w:pPr>
        <w:pStyle w:val="Odsekzoznamu"/>
        <w:numPr>
          <w:ilvl w:val="0"/>
          <w:numId w:val="15"/>
        </w:numPr>
        <w:spacing w:line="240" w:lineRule="auto"/>
      </w:pPr>
      <w:r>
        <w:t>v</w:t>
      </w:r>
      <w:r w:rsidR="00C7677C">
        <w:t>ýpis C</w:t>
      </w:r>
      <w:r w:rsidR="00C7677C" w:rsidRPr="00C7677C">
        <w:t xml:space="preserve">ieľovej spoločnosti </w:t>
      </w:r>
      <w:r w:rsidR="00C7677C">
        <w:t>z O</w:t>
      </w:r>
      <w:r w:rsidR="00C7677C" w:rsidRPr="00C7677C">
        <w:t xml:space="preserve">bchodného registra po zápise rozhodnutia valného zhromaždenia </w:t>
      </w:r>
      <w:r w:rsidR="00A064AD">
        <w:t>C</w:t>
      </w:r>
      <w:r w:rsidR="00C7677C" w:rsidRPr="00C7677C">
        <w:t>ieľovej spoločnosti o prechode v</w:t>
      </w:r>
      <w:r w:rsidR="00C7677C">
        <w:t>šetkých zostávajúcich akcií na N</w:t>
      </w:r>
      <w:r w:rsidR="00C7677C" w:rsidRPr="00C7677C">
        <w:t>avrhovateľa.</w:t>
      </w:r>
    </w:p>
    <w:p w14:paraId="7AD33098" w14:textId="1D58CDDB" w:rsidR="00D67FF9" w:rsidRPr="00D67FF9" w:rsidRDefault="00634A1A" w:rsidP="00D67FF9">
      <w:pPr>
        <w:pStyle w:val="Odsekzoznamu"/>
        <w:numPr>
          <w:ilvl w:val="0"/>
          <w:numId w:val="23"/>
        </w:numPr>
        <w:spacing w:line="240" w:lineRule="auto"/>
        <w:rPr>
          <w:szCs w:val="24"/>
        </w:rPr>
      </w:pPr>
      <w:r w:rsidRPr="00D67FF9">
        <w:rPr>
          <w:rFonts w:cs="Times New Roman"/>
          <w:szCs w:val="24"/>
        </w:rPr>
        <w:t xml:space="preserve">Centrálny depozitár vykoná prechod akcií </w:t>
      </w:r>
      <w:r w:rsidR="00282311" w:rsidRPr="00D67FF9">
        <w:rPr>
          <w:rFonts w:cs="Times New Roman"/>
          <w:szCs w:val="24"/>
        </w:rPr>
        <w:t xml:space="preserve">ku dňu určenému </w:t>
      </w:r>
      <w:r w:rsidRPr="00D67FF9">
        <w:rPr>
          <w:rFonts w:cs="Times New Roman"/>
          <w:szCs w:val="24"/>
        </w:rPr>
        <w:t xml:space="preserve">podľa §118i ZOCP, t.j. </w:t>
      </w:r>
      <w:r w:rsidR="00C7677C" w:rsidRPr="00D67FF9">
        <w:rPr>
          <w:rFonts w:cs="Times New Roman"/>
          <w:szCs w:val="24"/>
        </w:rPr>
        <w:t>k 31. dňu</w:t>
      </w:r>
      <w:r w:rsidRPr="00D67FF9">
        <w:rPr>
          <w:rFonts w:cs="Times New Roman"/>
          <w:szCs w:val="24"/>
        </w:rPr>
        <w:t xml:space="preserve"> od zápisu rozhodnutia valného zhromaždenia </w:t>
      </w:r>
      <w:r w:rsidR="00A064AD">
        <w:t xml:space="preserve">Cieľovej </w:t>
      </w:r>
      <w:r>
        <w:t xml:space="preserve">spoločnosti o prechode akcií všetkých zostávajúcich akcionárov na </w:t>
      </w:r>
      <w:r w:rsidR="00A064AD">
        <w:t>Navrhovateľa</w:t>
      </w:r>
      <w:r>
        <w:t>.</w:t>
      </w:r>
      <w:r w:rsidR="00CA1B85">
        <w:t xml:space="preserve"> </w:t>
      </w:r>
    </w:p>
    <w:p w14:paraId="7459D76D" w14:textId="77777777" w:rsidR="001E5675" w:rsidRPr="001E5675" w:rsidRDefault="00B560E0" w:rsidP="0060270B">
      <w:pPr>
        <w:pStyle w:val="Odsekzoznamu"/>
        <w:numPr>
          <w:ilvl w:val="0"/>
          <w:numId w:val="23"/>
        </w:numPr>
        <w:spacing w:line="240" w:lineRule="auto"/>
        <w:ind w:left="357" w:hanging="357"/>
        <w:rPr>
          <w:szCs w:val="24"/>
        </w:rPr>
      </w:pPr>
      <w:r w:rsidRPr="00D67FF9">
        <w:rPr>
          <w:rFonts w:cs="Times New Roman"/>
          <w:szCs w:val="24"/>
        </w:rPr>
        <w:t xml:space="preserve">Centrálny depozitár vykoná </w:t>
      </w:r>
      <w:r>
        <w:t>r</w:t>
      </w:r>
      <w:r w:rsidRPr="000D7114">
        <w:t>ealizáciu zmeny majiteľa precho</w:t>
      </w:r>
      <w:r>
        <w:t xml:space="preserve">dom v evidencii zaknihovaných cenných papierov </w:t>
      </w:r>
      <w:r w:rsidR="008F133B">
        <w:t>v prevádzkový deň nasledujúci po dni uvedenom v ods. 7 tohto článku</w:t>
      </w:r>
      <w:r w:rsidR="008F133B" w:rsidRPr="00D67FF9">
        <w:t xml:space="preserve">. </w:t>
      </w:r>
      <w:r w:rsidR="005B3463" w:rsidRPr="00D67FF9">
        <w:t xml:space="preserve"> V prípade, že deň podľa ods. 7 tohto článku nie je prevádzkovým dňom, CDCP vykoná realizáciu zmeny majiteľa prechodom v evidencii zaknihovaných cenných papierov v druhý prevádzkový deň nasledujúci po dni uvedenom v ods. 7 tohto článku. </w:t>
      </w:r>
    </w:p>
    <w:p w14:paraId="56DC173F" w14:textId="7C3A7005" w:rsidR="00B0529D" w:rsidRPr="003D4BA3" w:rsidRDefault="00B0529D" w:rsidP="00B0529D">
      <w:pPr>
        <w:pStyle w:val="Odsekzoznamu"/>
        <w:numPr>
          <w:ilvl w:val="0"/>
          <w:numId w:val="23"/>
        </w:numPr>
        <w:spacing w:line="240" w:lineRule="auto"/>
        <w:rPr>
          <w:szCs w:val="24"/>
        </w:rPr>
      </w:pPr>
      <w:r>
        <w:rPr>
          <w:szCs w:val="24"/>
        </w:rPr>
        <w:t>Registráci</w:t>
      </w:r>
      <w:r w:rsidR="00512E9F">
        <w:rPr>
          <w:szCs w:val="24"/>
        </w:rPr>
        <w:t>o</w:t>
      </w:r>
      <w:r>
        <w:rPr>
          <w:szCs w:val="24"/>
        </w:rPr>
        <w:t>u prechodu predmetných akcií</w:t>
      </w:r>
      <w:r w:rsidRPr="003D4BA3">
        <w:rPr>
          <w:szCs w:val="24"/>
        </w:rPr>
        <w:t xml:space="preserve"> vykoná Centrálny depozitár v evidencii zaknihovaných cenných papierov </w:t>
      </w:r>
      <w:r>
        <w:rPr>
          <w:szCs w:val="24"/>
        </w:rPr>
        <w:t xml:space="preserve">zápis </w:t>
      </w:r>
      <w:r w:rsidRPr="003D4BA3">
        <w:rPr>
          <w:szCs w:val="24"/>
        </w:rPr>
        <w:t xml:space="preserve">na ťarchu </w:t>
      </w:r>
      <w:r>
        <w:rPr>
          <w:szCs w:val="24"/>
        </w:rPr>
        <w:t xml:space="preserve">všetkých dotknutých </w:t>
      </w:r>
      <w:r w:rsidRPr="003D4BA3">
        <w:rPr>
          <w:szCs w:val="24"/>
        </w:rPr>
        <w:t>účtov majiteľov a držiteľských účtov v</w:t>
      </w:r>
      <w:r>
        <w:rPr>
          <w:szCs w:val="24"/>
        </w:rPr>
        <w:t xml:space="preserve">edených Centrálnym depozitárom ako aj </w:t>
      </w:r>
      <w:r w:rsidRPr="003D4BA3">
        <w:rPr>
          <w:szCs w:val="24"/>
        </w:rPr>
        <w:t xml:space="preserve">na ťarchu </w:t>
      </w:r>
      <w:r>
        <w:rPr>
          <w:szCs w:val="24"/>
        </w:rPr>
        <w:t xml:space="preserve">všetkých dotknutých </w:t>
      </w:r>
      <w:r w:rsidRPr="003D4BA3">
        <w:rPr>
          <w:szCs w:val="24"/>
        </w:rPr>
        <w:t xml:space="preserve">účtov majiteľov vedených v evidencii členov Centrálneho depozitára, </w:t>
      </w:r>
      <w:r>
        <w:rPr>
          <w:szCs w:val="24"/>
        </w:rPr>
        <w:t xml:space="preserve">okrem účtu </w:t>
      </w:r>
      <w:r w:rsidR="00B033CD">
        <w:rPr>
          <w:szCs w:val="24"/>
        </w:rPr>
        <w:t xml:space="preserve">Nadobúdateľa </w:t>
      </w:r>
      <w:r w:rsidRPr="003D4BA3">
        <w:rPr>
          <w:szCs w:val="24"/>
        </w:rPr>
        <w:t>definovaného v Prílohe č. 1</w:t>
      </w:r>
      <w:r>
        <w:rPr>
          <w:szCs w:val="24"/>
        </w:rPr>
        <w:t xml:space="preserve">., na ktorom sa vykoná zápis predmetných akcií v prospech tohto účtu. </w:t>
      </w:r>
    </w:p>
    <w:p w14:paraId="1004175A" w14:textId="52A112EC" w:rsidR="00D67FF9" w:rsidRPr="00D67FF9" w:rsidRDefault="00CA1B85" w:rsidP="00D67FF9">
      <w:pPr>
        <w:pStyle w:val="Odsekzoznamu"/>
        <w:numPr>
          <w:ilvl w:val="0"/>
          <w:numId w:val="23"/>
        </w:numPr>
        <w:spacing w:line="240" w:lineRule="auto"/>
        <w:rPr>
          <w:szCs w:val="24"/>
        </w:rPr>
      </w:pPr>
      <w:r w:rsidRPr="00282311">
        <w:t>Predpokladom poskytnutia služby v zmysle ods. 8 tohto článk</w:t>
      </w:r>
      <w:r w:rsidR="002A42F0">
        <w:t>u je úhrada preddavku podľa čl. </w:t>
      </w:r>
      <w:r w:rsidRPr="00282311">
        <w:t>V</w:t>
      </w:r>
      <w:r w:rsidR="002A42F0">
        <w:t>.</w:t>
      </w:r>
      <w:r w:rsidRPr="00282311">
        <w:t xml:space="preserve"> tejto Zmluvy.  </w:t>
      </w:r>
      <w:r w:rsidR="004330D2">
        <w:t xml:space="preserve">V prípade neuhradenia preddavku </w:t>
      </w:r>
      <w:r w:rsidR="00D24B6F">
        <w:t>podľa čl. V</w:t>
      </w:r>
      <w:r w:rsidR="002A42F0">
        <w:t>.</w:t>
      </w:r>
      <w:r w:rsidR="00D24B6F">
        <w:t xml:space="preserve"> tejto zmluvy </w:t>
      </w:r>
      <w:r w:rsidR="004330D2">
        <w:t xml:space="preserve">je CDCP oprávnený primerane posunúť termín výkonu realizácie </w:t>
      </w:r>
      <w:r w:rsidR="003359C1">
        <w:t>z</w:t>
      </w:r>
      <w:r w:rsidR="004330D2" w:rsidRPr="000D7114">
        <w:t>meny majiteľa precho</w:t>
      </w:r>
      <w:r w:rsidR="004330D2">
        <w:t>dom v evidencii zaknihovaných cenných papierov</w:t>
      </w:r>
      <w:r w:rsidR="003359C1">
        <w:t>, ktorý je</w:t>
      </w:r>
      <w:r w:rsidR="004330D2">
        <w:t xml:space="preserve"> definovaný v ods. 8 tohto článku.</w:t>
      </w:r>
    </w:p>
    <w:p w14:paraId="742EE654" w14:textId="08009884" w:rsidR="008A48A6" w:rsidRPr="00D67FF9" w:rsidRDefault="008A48A6" w:rsidP="00D67FF9">
      <w:pPr>
        <w:pStyle w:val="Odsekzoznamu"/>
        <w:numPr>
          <w:ilvl w:val="0"/>
          <w:numId w:val="23"/>
        </w:numPr>
        <w:spacing w:line="240" w:lineRule="auto"/>
        <w:rPr>
          <w:szCs w:val="24"/>
        </w:rPr>
      </w:pPr>
      <w:r w:rsidRPr="00D67FF9">
        <w:rPr>
          <w:rFonts w:cs="Times New Roman"/>
          <w:szCs w:val="24"/>
        </w:rPr>
        <w:t xml:space="preserve">Bezodkladne po spracovaní služby prechodu Centrálny depozitár poskytne </w:t>
      </w:r>
      <w:r w:rsidR="00A064AD" w:rsidRPr="00D67FF9">
        <w:rPr>
          <w:rFonts w:cs="Times New Roman"/>
          <w:szCs w:val="24"/>
        </w:rPr>
        <w:t>Cieľovej spoločnosti</w:t>
      </w:r>
      <w:r w:rsidRPr="00D67FF9">
        <w:rPr>
          <w:rFonts w:cs="Times New Roman"/>
          <w:szCs w:val="24"/>
        </w:rPr>
        <w:t xml:space="preserve"> potvrdenie o vykonaní služby vo forme </w:t>
      </w:r>
      <w:r w:rsidR="00282311" w:rsidRPr="00D67FF9">
        <w:rPr>
          <w:rFonts w:cs="Times New Roman"/>
          <w:szCs w:val="24"/>
        </w:rPr>
        <w:t xml:space="preserve">zoznamu akcionárov Cieľovej spoločnosti, ktorý preukazuje vykonanie prechodov </w:t>
      </w:r>
      <w:r w:rsidR="00EA2DFA" w:rsidRPr="00D67FF9">
        <w:rPr>
          <w:rFonts w:cs="Times New Roman"/>
          <w:szCs w:val="24"/>
        </w:rPr>
        <w:t xml:space="preserve">na </w:t>
      </w:r>
      <w:r w:rsidR="00282311" w:rsidRPr="00D67FF9">
        <w:rPr>
          <w:rFonts w:cs="Times New Roman"/>
          <w:szCs w:val="24"/>
        </w:rPr>
        <w:t xml:space="preserve">Nadobúdateľa ako jediného akcionára. </w:t>
      </w:r>
      <w:r w:rsidRPr="00D67FF9">
        <w:rPr>
          <w:rFonts w:cs="Times New Roman"/>
          <w:szCs w:val="24"/>
        </w:rPr>
        <w:t xml:space="preserve">Potvrdenie doručí Centrálny depozitár na adresu sídla </w:t>
      </w:r>
      <w:r w:rsidR="00A064AD" w:rsidRPr="00D67FF9">
        <w:rPr>
          <w:rFonts w:cs="Times New Roman"/>
          <w:szCs w:val="24"/>
        </w:rPr>
        <w:t>Cieľovej spoločnosti</w:t>
      </w:r>
      <w:r w:rsidRPr="00D67FF9">
        <w:rPr>
          <w:rFonts w:cs="Times New Roman"/>
          <w:szCs w:val="24"/>
        </w:rPr>
        <w:t>.</w:t>
      </w:r>
    </w:p>
    <w:p w14:paraId="4647216C" w14:textId="77777777" w:rsidR="006C26CD" w:rsidRDefault="006C26CD" w:rsidP="00081AA0">
      <w:pPr>
        <w:spacing w:line="240" w:lineRule="auto"/>
        <w:rPr>
          <w:rFonts w:cs="Times New Roman"/>
          <w:szCs w:val="24"/>
        </w:rPr>
      </w:pPr>
    </w:p>
    <w:p w14:paraId="0418358D" w14:textId="77777777" w:rsidR="00B67E2E" w:rsidRPr="00081AA0" w:rsidRDefault="00B67E2E" w:rsidP="00081AA0">
      <w:pPr>
        <w:spacing w:line="240" w:lineRule="auto"/>
        <w:rPr>
          <w:rFonts w:cs="Times New Roman"/>
          <w:szCs w:val="24"/>
        </w:rPr>
      </w:pPr>
    </w:p>
    <w:p w14:paraId="31D9FE48" w14:textId="77777777" w:rsidR="003E6C7F" w:rsidRPr="00394E2B" w:rsidRDefault="003E6C7F" w:rsidP="003E6C7F">
      <w:pPr>
        <w:pStyle w:val="Nadpis1"/>
      </w:pPr>
      <w:r>
        <w:t>Článok IV.</w:t>
      </w:r>
    </w:p>
    <w:p w14:paraId="12FCE607" w14:textId="77777777" w:rsidR="008D3C72" w:rsidRPr="00E94EB7" w:rsidRDefault="003E6C7F" w:rsidP="00E94EB7">
      <w:pPr>
        <w:pStyle w:val="Nadpis2"/>
      </w:pPr>
      <w:r>
        <w:t>Osobitné ustanovenia</w:t>
      </w:r>
    </w:p>
    <w:p w14:paraId="0B11542B" w14:textId="6F022E47" w:rsidR="00E94EB7" w:rsidRDefault="00485650" w:rsidP="00E94EB7">
      <w:pPr>
        <w:pStyle w:val="Odsekzoznamu"/>
        <w:numPr>
          <w:ilvl w:val="0"/>
          <w:numId w:val="29"/>
        </w:numPr>
        <w:spacing w:line="240" w:lineRule="auto"/>
        <w:rPr>
          <w:rFonts w:cs="Times New Roman"/>
        </w:rPr>
      </w:pPr>
      <w:r>
        <w:t xml:space="preserve">Na účely registrácie prechodu je </w:t>
      </w:r>
      <w:r w:rsidR="00A064AD">
        <w:t>Cieľová spoločnosť povinná</w:t>
      </w:r>
      <w:r>
        <w:t xml:space="preserve"> poskytnúť Centrálnemu depozitáru potrebnú súčinnosť v zmysle tejto zmluvy, Prevádzkového poriadku a príslušnej právnej úpr</w:t>
      </w:r>
      <w:r w:rsidR="00E94EB7">
        <w:t>avy, najmä ZOCP, vrátane poskytnutia všetkých nevyhnutných oznámení, informácií a dokumentov.</w:t>
      </w:r>
      <w:r w:rsidR="00E94EB7" w:rsidRPr="00E94EB7">
        <w:rPr>
          <w:rFonts w:cs="Times New Roman"/>
        </w:rPr>
        <w:t xml:space="preserve"> </w:t>
      </w:r>
    </w:p>
    <w:p w14:paraId="32D69CE2" w14:textId="5A8ECF5A" w:rsidR="00206B60" w:rsidRPr="00273AD2" w:rsidRDefault="00206B60" w:rsidP="00206B60">
      <w:pPr>
        <w:pStyle w:val="Odsekzoznamu"/>
        <w:numPr>
          <w:ilvl w:val="0"/>
          <w:numId w:val="29"/>
        </w:numPr>
        <w:spacing w:after="240" w:line="240" w:lineRule="auto"/>
        <w:rPr>
          <w:szCs w:val="22"/>
        </w:rPr>
      </w:pPr>
      <w:r w:rsidRPr="00273AD2">
        <w:rPr>
          <w:szCs w:val="22"/>
        </w:rPr>
        <w:t>Zmluvné strany zodpovedajú za škodu, ktorá vznikla a ktorú spôsobili druhej zmluvnej strane v dôsledku porušenia ustanovení tejto zmluvy.</w:t>
      </w:r>
    </w:p>
    <w:p w14:paraId="6E4D6AD5" w14:textId="43C01151" w:rsidR="00206B60" w:rsidRPr="00206B60" w:rsidRDefault="00A064AD" w:rsidP="00206B60">
      <w:pPr>
        <w:pStyle w:val="Odsekzoznamu"/>
        <w:numPr>
          <w:ilvl w:val="0"/>
          <w:numId w:val="29"/>
        </w:numPr>
        <w:spacing w:after="240" w:line="240" w:lineRule="auto"/>
        <w:rPr>
          <w:szCs w:val="22"/>
        </w:rPr>
      </w:pPr>
      <w:r>
        <w:rPr>
          <w:szCs w:val="22"/>
        </w:rPr>
        <w:t xml:space="preserve">Cieľová spoločnosť </w:t>
      </w:r>
      <w:r w:rsidR="00206B60">
        <w:rPr>
          <w:szCs w:val="22"/>
        </w:rPr>
        <w:t>zodpovedá</w:t>
      </w:r>
      <w:r w:rsidR="00206B60" w:rsidRPr="00273AD2">
        <w:rPr>
          <w:szCs w:val="22"/>
        </w:rPr>
        <w:t xml:space="preserve"> za škodu,</w:t>
      </w:r>
      <w:r w:rsidR="00206B60">
        <w:rPr>
          <w:szCs w:val="22"/>
        </w:rPr>
        <w:t xml:space="preserve"> ktorá vznikla a ktorú spôsobil</w:t>
      </w:r>
      <w:r>
        <w:rPr>
          <w:szCs w:val="22"/>
        </w:rPr>
        <w:t>a</w:t>
      </w:r>
      <w:r w:rsidR="00206B60" w:rsidRPr="00273AD2">
        <w:rPr>
          <w:szCs w:val="22"/>
        </w:rPr>
        <w:t xml:space="preserve"> </w:t>
      </w:r>
      <w:r w:rsidR="00206B60">
        <w:rPr>
          <w:szCs w:val="22"/>
        </w:rPr>
        <w:t xml:space="preserve">Centrálnemu depozitáru </w:t>
      </w:r>
      <w:r w:rsidR="00206B60" w:rsidRPr="00273AD2">
        <w:rPr>
          <w:szCs w:val="22"/>
        </w:rPr>
        <w:t xml:space="preserve"> </w:t>
      </w:r>
      <w:r w:rsidR="00206B60">
        <w:rPr>
          <w:szCs w:val="22"/>
        </w:rPr>
        <w:t xml:space="preserve">alebo tretím osobám </w:t>
      </w:r>
      <w:r w:rsidR="00206B60" w:rsidRPr="00273AD2">
        <w:rPr>
          <w:szCs w:val="22"/>
        </w:rPr>
        <w:t>v dôsledku porušenia</w:t>
      </w:r>
      <w:r w:rsidR="00206B60">
        <w:rPr>
          <w:szCs w:val="22"/>
        </w:rPr>
        <w:t xml:space="preserve"> </w:t>
      </w:r>
      <w:r w:rsidR="00206B60" w:rsidRPr="00273AD2">
        <w:rPr>
          <w:szCs w:val="22"/>
        </w:rPr>
        <w:t>právnych predpisov v súvislosti s</w:t>
      </w:r>
      <w:r w:rsidR="00206B60">
        <w:rPr>
          <w:szCs w:val="22"/>
        </w:rPr>
        <w:t xml:space="preserve"> uplatnením práva výkupu podľa § 118i ZOCP, vrátane škody, ktorá vznikla v dôsledku toho, že </w:t>
      </w:r>
      <w:r>
        <w:rPr>
          <w:szCs w:val="22"/>
        </w:rPr>
        <w:t xml:space="preserve">Cieľová spoločnosť </w:t>
      </w:r>
      <w:r w:rsidR="00206B60">
        <w:rPr>
          <w:szCs w:val="22"/>
        </w:rPr>
        <w:t>podal</w:t>
      </w:r>
      <w:r>
        <w:rPr>
          <w:szCs w:val="22"/>
        </w:rPr>
        <w:t>a</w:t>
      </w:r>
      <w:r w:rsidR="00206B60">
        <w:rPr>
          <w:szCs w:val="22"/>
        </w:rPr>
        <w:t xml:space="preserve"> príkaz na registráciu prechodu </w:t>
      </w:r>
      <w:r w:rsidR="00206B60">
        <w:t>neoprávnene alebo ho dal</w:t>
      </w:r>
      <w:r>
        <w:t>a</w:t>
      </w:r>
      <w:r w:rsidR="00206B60">
        <w:t xml:space="preserve"> nesprávne, neúplne alebo oneskorene.</w:t>
      </w:r>
    </w:p>
    <w:p w14:paraId="2B085A54" w14:textId="085FC540" w:rsidR="00E94EB7" w:rsidRPr="00206B60" w:rsidRDefault="00A064AD" w:rsidP="00206B60">
      <w:pPr>
        <w:pStyle w:val="Odsekzoznamu"/>
        <w:numPr>
          <w:ilvl w:val="0"/>
          <w:numId w:val="29"/>
        </w:numPr>
        <w:spacing w:line="240" w:lineRule="auto"/>
        <w:rPr>
          <w:rFonts w:cs="Times New Roman"/>
        </w:rPr>
      </w:pPr>
      <w:r>
        <w:rPr>
          <w:rFonts w:cs="Times New Roman"/>
        </w:rPr>
        <w:t>Cieľová spoločnosť</w:t>
      </w:r>
      <w:r w:rsidRPr="00E94EB7">
        <w:rPr>
          <w:rFonts w:cs="Times New Roman"/>
        </w:rPr>
        <w:t xml:space="preserve"> </w:t>
      </w:r>
      <w:r w:rsidR="008D3C72" w:rsidRPr="00E94EB7">
        <w:rPr>
          <w:rFonts w:cs="Times New Roman"/>
        </w:rPr>
        <w:t xml:space="preserve">zodpovedá za škody, ktoré </w:t>
      </w:r>
      <w:r>
        <w:rPr>
          <w:rFonts w:cs="Times New Roman"/>
        </w:rPr>
        <w:t>spôsobila</w:t>
      </w:r>
      <w:r w:rsidRPr="00E94EB7">
        <w:rPr>
          <w:rFonts w:cs="Times New Roman"/>
        </w:rPr>
        <w:t xml:space="preserve"> </w:t>
      </w:r>
      <w:r w:rsidR="008D3C72" w:rsidRPr="00E94EB7">
        <w:rPr>
          <w:rFonts w:cs="Times New Roman"/>
        </w:rPr>
        <w:t xml:space="preserve">tým, že </w:t>
      </w:r>
      <w:r w:rsidRPr="00E94EB7">
        <w:rPr>
          <w:rFonts w:cs="Times New Roman"/>
        </w:rPr>
        <w:t>neposkyt</w:t>
      </w:r>
      <w:r>
        <w:rPr>
          <w:rFonts w:cs="Times New Roman"/>
        </w:rPr>
        <w:t>la</w:t>
      </w:r>
      <w:r w:rsidRPr="00E94EB7">
        <w:rPr>
          <w:rFonts w:cs="Times New Roman"/>
        </w:rPr>
        <w:t xml:space="preserve"> </w:t>
      </w:r>
      <w:r w:rsidR="008D3C72" w:rsidRPr="00E94EB7">
        <w:rPr>
          <w:rFonts w:cs="Times New Roman"/>
        </w:rPr>
        <w:t>Centrálnemu depozitáru pre jeho činnosť</w:t>
      </w:r>
      <w:r w:rsidR="00E94EB7" w:rsidRPr="00E94EB7">
        <w:rPr>
          <w:rFonts w:cs="Times New Roman"/>
        </w:rPr>
        <w:t xml:space="preserve"> potrebnú súčinnosť, najmä ak </w:t>
      </w:r>
      <w:r w:rsidRPr="00E94EB7">
        <w:rPr>
          <w:rFonts w:cs="Times New Roman"/>
        </w:rPr>
        <w:t>poskyt</w:t>
      </w:r>
      <w:r>
        <w:rPr>
          <w:rFonts w:cs="Times New Roman"/>
        </w:rPr>
        <w:t>la</w:t>
      </w:r>
      <w:r w:rsidR="008D3C72" w:rsidRPr="00E94EB7">
        <w:rPr>
          <w:rFonts w:cs="Times New Roman"/>
        </w:rPr>
        <w:t xml:space="preserve"> </w:t>
      </w:r>
      <w:r w:rsidR="00E94EB7" w:rsidRPr="00E94EB7">
        <w:rPr>
          <w:rFonts w:cs="Times New Roman"/>
        </w:rPr>
        <w:t xml:space="preserve">nevyhnutné informácie </w:t>
      </w:r>
      <w:r w:rsidR="00E94EB7" w:rsidRPr="00E94EB7">
        <w:rPr>
          <w:rFonts w:cs="Times New Roman"/>
        </w:rPr>
        <w:lastRenderedPageBreak/>
        <w:t xml:space="preserve">a dokumenty </w:t>
      </w:r>
      <w:r w:rsidR="008D3C72" w:rsidRPr="00E94EB7">
        <w:rPr>
          <w:rFonts w:cs="Times New Roman"/>
        </w:rPr>
        <w:t>oneskorene</w:t>
      </w:r>
      <w:r w:rsidR="00E94EB7" w:rsidRPr="00E94EB7">
        <w:rPr>
          <w:rFonts w:cs="Times New Roman"/>
        </w:rPr>
        <w:t>,</w:t>
      </w:r>
      <w:r w:rsidR="008D3C72" w:rsidRPr="00E94EB7">
        <w:rPr>
          <w:rFonts w:cs="Times New Roman"/>
        </w:rPr>
        <w:t xml:space="preserve"> nesprávne alebo neúplne alebo v inej ako požadovanej alebo dohodnutej forme, alebo ak postupoval</w:t>
      </w:r>
      <w:r>
        <w:rPr>
          <w:rFonts w:cs="Times New Roman"/>
        </w:rPr>
        <w:t>a</w:t>
      </w:r>
      <w:r w:rsidR="008D3C72" w:rsidRPr="00E94EB7">
        <w:rPr>
          <w:rFonts w:cs="Times New Roman"/>
        </w:rPr>
        <w:t xml:space="preserve"> v rozpore so</w:t>
      </w:r>
      <w:r w:rsidR="00E94EB7" w:rsidRPr="00E94EB7">
        <w:rPr>
          <w:rFonts w:cs="Times New Roman"/>
        </w:rPr>
        <w:t xml:space="preserve"> zmluvou</w:t>
      </w:r>
      <w:r w:rsidR="00E94EB7">
        <w:rPr>
          <w:rFonts w:cs="Times New Roman"/>
        </w:rPr>
        <w:t>.</w:t>
      </w:r>
      <w:r w:rsidR="00206B60">
        <w:rPr>
          <w:rFonts w:cs="Times New Roman"/>
        </w:rPr>
        <w:t xml:space="preserve"> </w:t>
      </w:r>
      <w:r>
        <w:rPr>
          <w:rFonts w:cs="Times New Roman"/>
        </w:rPr>
        <w:t>Cieľová spoločnosť</w:t>
      </w:r>
      <w:r w:rsidRPr="00206B60">
        <w:rPr>
          <w:rFonts w:cs="Times New Roman"/>
        </w:rPr>
        <w:t xml:space="preserve"> </w:t>
      </w:r>
      <w:r w:rsidR="008D3C72" w:rsidRPr="00206B60">
        <w:rPr>
          <w:rFonts w:cs="Times New Roman"/>
        </w:rPr>
        <w:t xml:space="preserve">zodpovedá za to, že všetky údaje, ktoré </w:t>
      </w:r>
      <w:r w:rsidRPr="00206B60">
        <w:rPr>
          <w:rFonts w:cs="Times New Roman"/>
        </w:rPr>
        <w:t>uvied</w:t>
      </w:r>
      <w:r>
        <w:rPr>
          <w:rFonts w:cs="Times New Roman"/>
        </w:rPr>
        <w:t>la</w:t>
      </w:r>
      <w:r w:rsidRPr="00206B60">
        <w:rPr>
          <w:rFonts w:cs="Times New Roman"/>
        </w:rPr>
        <w:t xml:space="preserve"> </w:t>
      </w:r>
      <w:r w:rsidR="00E94EB7" w:rsidRPr="00206B60">
        <w:rPr>
          <w:rFonts w:cs="Times New Roman"/>
        </w:rPr>
        <w:t xml:space="preserve">v zmluve, </w:t>
      </w:r>
      <w:r w:rsidR="008D3C72" w:rsidRPr="00206B60">
        <w:rPr>
          <w:rFonts w:cs="Times New Roman"/>
        </w:rPr>
        <w:t xml:space="preserve">jej prílohách sú pravdivé, správne, úplné a právne odôvodnené. </w:t>
      </w:r>
    </w:p>
    <w:p w14:paraId="7A7E0009" w14:textId="6CCC969C" w:rsidR="008D3C72" w:rsidRDefault="008D3C72" w:rsidP="00206B60">
      <w:pPr>
        <w:pStyle w:val="Odsekzoznamu"/>
        <w:numPr>
          <w:ilvl w:val="0"/>
          <w:numId w:val="29"/>
        </w:numPr>
        <w:spacing w:line="240" w:lineRule="auto"/>
        <w:rPr>
          <w:rFonts w:cs="Times New Roman"/>
        </w:rPr>
      </w:pPr>
      <w:r w:rsidRPr="00E94EB7">
        <w:rPr>
          <w:rFonts w:cs="Times New Roman"/>
        </w:rPr>
        <w:t xml:space="preserve">Centrálny depozitár zodpovedá za škody, ktoré spôsobil </w:t>
      </w:r>
      <w:r w:rsidR="00A064AD">
        <w:rPr>
          <w:rFonts w:cs="Times New Roman"/>
        </w:rPr>
        <w:t>Cieľovej spoločnosti</w:t>
      </w:r>
      <w:r w:rsidR="00A064AD" w:rsidRPr="00E94EB7">
        <w:rPr>
          <w:rFonts w:cs="Times New Roman"/>
        </w:rPr>
        <w:t xml:space="preserve"> </w:t>
      </w:r>
      <w:r w:rsidRPr="00E94EB7">
        <w:rPr>
          <w:rFonts w:cs="Times New Roman"/>
        </w:rPr>
        <w:t xml:space="preserve">nesprávnym, neúplným alebo oneskoreným vykonaním </w:t>
      </w:r>
      <w:r w:rsidR="00A064AD">
        <w:rPr>
          <w:rFonts w:cs="Times New Roman"/>
        </w:rPr>
        <w:t>jej</w:t>
      </w:r>
      <w:r w:rsidRPr="00E94EB7">
        <w:rPr>
          <w:rFonts w:cs="Times New Roman"/>
        </w:rPr>
        <w:t xml:space="preserve"> požiadav</w:t>
      </w:r>
      <w:r w:rsidR="00E94EB7" w:rsidRPr="00E94EB7">
        <w:rPr>
          <w:rFonts w:cs="Times New Roman"/>
        </w:rPr>
        <w:t>ky</w:t>
      </w:r>
      <w:r w:rsidRPr="00E94EB7">
        <w:rPr>
          <w:rFonts w:cs="Times New Roman"/>
        </w:rPr>
        <w:t xml:space="preserve"> na služby, alebo ak postupoval v rozpore so  </w:t>
      </w:r>
      <w:r w:rsidR="00E94EB7" w:rsidRPr="00E94EB7">
        <w:rPr>
          <w:rFonts w:cs="Times New Roman"/>
        </w:rPr>
        <w:t>zmluvou a príslušnou právnou úpravou</w:t>
      </w:r>
      <w:r w:rsidRPr="00E94EB7">
        <w:rPr>
          <w:rFonts w:cs="Times New Roman"/>
        </w:rPr>
        <w:t>.</w:t>
      </w:r>
    </w:p>
    <w:p w14:paraId="5660D3C8" w14:textId="6E78BCA7" w:rsidR="0055130B" w:rsidRPr="0055130B" w:rsidRDefault="0055130B" w:rsidP="0055130B">
      <w:pPr>
        <w:pStyle w:val="Odsekzoznamu"/>
        <w:numPr>
          <w:ilvl w:val="0"/>
          <w:numId w:val="29"/>
        </w:numPr>
        <w:spacing w:line="240" w:lineRule="auto"/>
      </w:pPr>
      <w:r w:rsidRPr="0055130B">
        <w:t>Na účely poskytovania správ o korporátnej udalosti (výkon práva výkupu) účastníkom, majiteľom účtov a na účely ich zverejňovania, je CDCP oprávnený poskytovať údaje o pripravovanej a reali</w:t>
      </w:r>
      <w:r>
        <w:t>z</w:t>
      </w:r>
      <w:r w:rsidRPr="0055130B">
        <w:t>ovanej korporátnej udalosti</w:t>
      </w:r>
      <w:r>
        <w:t xml:space="preserve"> (realizácií práva výkupu)</w:t>
      </w:r>
      <w:r w:rsidRPr="0055130B">
        <w:t xml:space="preserve">, čím nie je dotknutá povinnosť dodržiavať mlčanlivosť o dôverných alebo chránených údajoch v zmysle príslušných právnych predpisov alebo </w:t>
      </w:r>
      <w:r>
        <w:t>osobitných zmluvných dojednaní.</w:t>
      </w:r>
    </w:p>
    <w:p w14:paraId="75D961CD" w14:textId="77777777" w:rsidR="00D67FF9" w:rsidRDefault="00D67FF9" w:rsidP="00D67FF9">
      <w:pPr>
        <w:spacing w:line="240" w:lineRule="auto"/>
        <w:rPr>
          <w:rFonts w:cs="Times New Roman"/>
          <w:szCs w:val="24"/>
        </w:rPr>
      </w:pPr>
    </w:p>
    <w:p w14:paraId="2FCB03F1" w14:textId="77777777" w:rsidR="00B67E2E" w:rsidRPr="00D67FF9" w:rsidRDefault="00B67E2E" w:rsidP="00D67FF9">
      <w:pPr>
        <w:spacing w:line="240" w:lineRule="auto"/>
        <w:rPr>
          <w:rFonts w:cs="Times New Roman"/>
          <w:szCs w:val="24"/>
        </w:rPr>
      </w:pPr>
    </w:p>
    <w:p w14:paraId="6D80EAE2" w14:textId="597B2564" w:rsidR="00407721" w:rsidRDefault="00407721" w:rsidP="00407721">
      <w:pPr>
        <w:pStyle w:val="Nadpis1"/>
      </w:pPr>
      <w:r>
        <w:t>článok V.</w:t>
      </w:r>
    </w:p>
    <w:p w14:paraId="05BFE1E2" w14:textId="36A95F0C" w:rsidR="00407721" w:rsidRDefault="00407721" w:rsidP="00407721">
      <w:pPr>
        <w:pStyle w:val="Nadpis2"/>
      </w:pPr>
      <w:r>
        <w:t>Platobné a fakturačné podmienky</w:t>
      </w:r>
    </w:p>
    <w:p w14:paraId="06101B80" w14:textId="451B85EC" w:rsidR="003359C1" w:rsidRPr="003359C1" w:rsidRDefault="004330D2" w:rsidP="003359C1">
      <w:pPr>
        <w:pStyle w:val="Odsekzoznamu"/>
        <w:numPr>
          <w:ilvl w:val="0"/>
          <w:numId w:val="34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Cieľová spoločnosť je </w:t>
      </w:r>
      <w:r w:rsidR="003359C1" w:rsidRPr="000E5C7C">
        <w:rPr>
          <w:szCs w:val="22"/>
        </w:rPr>
        <w:t>povinn</w:t>
      </w:r>
      <w:r w:rsidR="003359C1">
        <w:rPr>
          <w:szCs w:val="22"/>
        </w:rPr>
        <w:t>á</w:t>
      </w:r>
      <w:r w:rsidR="003359C1" w:rsidRPr="000E5C7C">
        <w:rPr>
          <w:szCs w:val="22"/>
        </w:rPr>
        <w:t xml:space="preserve"> uhradiť riadne a včas poplatky za služby Centrálneho depozitára podľa </w:t>
      </w:r>
      <w:r w:rsidR="003359C1">
        <w:rPr>
          <w:szCs w:val="22"/>
        </w:rPr>
        <w:t>tejto</w:t>
      </w:r>
      <w:r w:rsidR="003359C1" w:rsidRPr="000E5C7C">
        <w:rPr>
          <w:szCs w:val="22"/>
        </w:rPr>
        <w:t xml:space="preserve"> zmluvy v súlade s</w:t>
      </w:r>
      <w:r w:rsidR="003359C1">
        <w:rPr>
          <w:szCs w:val="22"/>
        </w:rPr>
        <w:t> </w:t>
      </w:r>
      <w:r w:rsidR="003359C1" w:rsidRPr="000E5C7C">
        <w:rPr>
          <w:szCs w:val="22"/>
        </w:rPr>
        <w:t>Cenníkom</w:t>
      </w:r>
      <w:r w:rsidR="003359C1">
        <w:rPr>
          <w:szCs w:val="22"/>
        </w:rPr>
        <w:t>.</w:t>
      </w:r>
    </w:p>
    <w:p w14:paraId="3135044D" w14:textId="60C2114D" w:rsidR="00B63722" w:rsidRPr="000A305F" w:rsidRDefault="00B63722" w:rsidP="00B63722">
      <w:pPr>
        <w:pStyle w:val="Odsekzoznamu"/>
        <w:numPr>
          <w:ilvl w:val="0"/>
          <w:numId w:val="34"/>
        </w:num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Cieľová spoločnosť je povinná</w:t>
      </w:r>
      <w:r w:rsidRPr="000A305F">
        <w:rPr>
          <w:rFonts w:cs="Times New Roman"/>
          <w:szCs w:val="24"/>
        </w:rPr>
        <w:t xml:space="preserve"> bezodkladne po nadobudnutí účinnosti tejto zmluv</w:t>
      </w:r>
      <w:r>
        <w:rPr>
          <w:rFonts w:cs="Times New Roman"/>
          <w:szCs w:val="24"/>
        </w:rPr>
        <w:t>y uhradiť Centrálnemu depozitáru</w:t>
      </w:r>
      <w:r w:rsidRPr="000A305F">
        <w:rPr>
          <w:rFonts w:cs="Times New Roman"/>
          <w:szCs w:val="24"/>
        </w:rPr>
        <w:t xml:space="preserve"> preddavok za poskytnutie služieb podľa článku </w:t>
      </w:r>
      <w:r w:rsidR="003359C1">
        <w:rPr>
          <w:rFonts w:cs="Times New Roman"/>
          <w:szCs w:val="24"/>
        </w:rPr>
        <w:t>III.</w:t>
      </w:r>
      <w:r w:rsidR="003359C1" w:rsidRPr="000A305F">
        <w:rPr>
          <w:rFonts w:cs="Times New Roman"/>
          <w:szCs w:val="24"/>
        </w:rPr>
        <w:t xml:space="preserve"> </w:t>
      </w:r>
      <w:r w:rsidRPr="000A305F">
        <w:rPr>
          <w:rFonts w:cs="Times New Roman"/>
          <w:szCs w:val="24"/>
        </w:rPr>
        <w:t xml:space="preserve">na základe vystavenej preddavkovej faktúry, a to </w:t>
      </w:r>
      <w:r>
        <w:rPr>
          <w:rFonts w:cs="Times New Roman"/>
          <w:szCs w:val="24"/>
        </w:rPr>
        <w:t xml:space="preserve">v </w:t>
      </w:r>
      <w:r w:rsidRPr="000A305F">
        <w:rPr>
          <w:rFonts w:cs="Times New Roman"/>
          <w:szCs w:val="24"/>
        </w:rPr>
        <w:t xml:space="preserve">plnej výške poplatku za poskytnutie týchto služieb v súlade </w:t>
      </w:r>
      <w:r>
        <w:rPr>
          <w:rFonts w:cs="Times New Roman"/>
          <w:szCs w:val="24"/>
        </w:rPr>
        <w:t>s</w:t>
      </w:r>
      <w:r w:rsidRPr="000A305F">
        <w:rPr>
          <w:rFonts w:cs="Times New Roman"/>
          <w:szCs w:val="24"/>
        </w:rPr>
        <w:t xml:space="preserve"> Cenníkom. Preddavk</w:t>
      </w:r>
      <w:r>
        <w:rPr>
          <w:rFonts w:cs="Times New Roman"/>
          <w:szCs w:val="24"/>
        </w:rPr>
        <w:t>ovú faktúru Centrálny depozitár</w:t>
      </w:r>
      <w:r w:rsidRPr="000A305F">
        <w:rPr>
          <w:rFonts w:cs="Times New Roman"/>
          <w:szCs w:val="24"/>
        </w:rPr>
        <w:t xml:space="preserve"> doručí </w:t>
      </w:r>
      <w:r>
        <w:rPr>
          <w:rFonts w:cs="Times New Roman"/>
          <w:szCs w:val="24"/>
        </w:rPr>
        <w:t xml:space="preserve">Cieľovej spoločnosti </w:t>
      </w:r>
      <w:r w:rsidRPr="000A305F">
        <w:rPr>
          <w:rFonts w:cs="Times New Roman"/>
          <w:szCs w:val="24"/>
        </w:rPr>
        <w:t>bezodkladne po nadobudnutí účinnosti tejto zmluvy</w:t>
      </w:r>
      <w:r w:rsidR="00E401EB">
        <w:rPr>
          <w:rFonts w:cs="Times New Roman"/>
          <w:szCs w:val="24"/>
        </w:rPr>
        <w:t>, a to formou e-mailu na nižšie uvedenú kontaktnú adresu</w:t>
      </w:r>
      <w:r w:rsidRPr="000A305F">
        <w:rPr>
          <w:rFonts w:cs="Times New Roman"/>
          <w:szCs w:val="24"/>
        </w:rPr>
        <w:t xml:space="preserve">. Po vykonaní služieb podľa článku </w:t>
      </w:r>
      <w:r w:rsidR="003359C1">
        <w:rPr>
          <w:rFonts w:cs="Times New Roman"/>
          <w:szCs w:val="24"/>
        </w:rPr>
        <w:t>III.</w:t>
      </w:r>
      <w:r w:rsidR="003359C1" w:rsidRPr="000A305F">
        <w:rPr>
          <w:rFonts w:cs="Times New Roman"/>
          <w:szCs w:val="24"/>
        </w:rPr>
        <w:t xml:space="preserve"> </w:t>
      </w:r>
      <w:r w:rsidRPr="000A305F">
        <w:rPr>
          <w:rFonts w:cs="Times New Roman"/>
          <w:szCs w:val="24"/>
        </w:rPr>
        <w:t>tejto zmluvy vystaví Centrálny depozitár realizačnú faktúru s odpočítaným uhradeným preddavkom za poskytnuté služby.</w:t>
      </w:r>
    </w:p>
    <w:p w14:paraId="34557874" w14:textId="77777777" w:rsidR="00407721" w:rsidRPr="00407721" w:rsidRDefault="00407721" w:rsidP="00407721">
      <w:pPr>
        <w:pStyle w:val="Odsekzoznamu"/>
        <w:numPr>
          <w:ilvl w:val="0"/>
          <w:numId w:val="34"/>
        </w:numPr>
        <w:spacing w:line="240" w:lineRule="auto"/>
        <w:rPr>
          <w:rFonts w:cs="Times New Roman"/>
          <w:b/>
          <w:szCs w:val="22"/>
        </w:rPr>
      </w:pPr>
      <w:r w:rsidRPr="00273AD2">
        <w:t xml:space="preserve">Platby budú realizované prevodom medzi účtami zmluvných strán. </w:t>
      </w:r>
      <w:r>
        <w:t>Cieľová spoločnosť</w:t>
      </w:r>
      <w:r w:rsidRPr="00273AD2">
        <w:t xml:space="preserve"> bude realizovať úhrady na účet Centrálneho depozitára, ktorý bude uvedený na faktúre. </w:t>
      </w:r>
    </w:p>
    <w:p w14:paraId="26A3C3E6" w14:textId="77777777" w:rsidR="00407721" w:rsidRPr="00407721" w:rsidRDefault="00407721" w:rsidP="00407721">
      <w:pPr>
        <w:pStyle w:val="Odsekzoznamu"/>
        <w:numPr>
          <w:ilvl w:val="0"/>
          <w:numId w:val="34"/>
        </w:numPr>
        <w:spacing w:line="240" w:lineRule="auto"/>
        <w:rPr>
          <w:rFonts w:cs="Times New Roman"/>
          <w:b/>
          <w:szCs w:val="22"/>
        </w:rPr>
      </w:pPr>
      <w:r>
        <w:t xml:space="preserve">Cieľová spoločnosť </w:t>
      </w:r>
      <w:r w:rsidRPr="00273AD2">
        <w:t>je povinn</w:t>
      </w:r>
      <w:r>
        <w:t>á</w:t>
      </w:r>
      <w:r w:rsidRPr="00273AD2">
        <w:t xml:space="preserve"> faktúru </w:t>
      </w:r>
      <w:r>
        <w:t>C</w:t>
      </w:r>
      <w:r w:rsidRPr="00273AD2">
        <w:t>entrálneho depozitára uhradiť v lehote splatnosti uvedenej na faktúre</w:t>
      </w:r>
      <w:r>
        <w:t>.</w:t>
      </w:r>
      <w:r w:rsidRPr="00273AD2">
        <w:t xml:space="preserve"> Faktúra sa považuje za uhradenú dňom pripísania finančných prostriedkov na účet Centrálneho depozitára. </w:t>
      </w:r>
    </w:p>
    <w:p w14:paraId="3770EF52" w14:textId="77777777" w:rsidR="00407721" w:rsidRDefault="00407721" w:rsidP="00B63722">
      <w:pPr>
        <w:pStyle w:val="Odsekzoznamu"/>
        <w:spacing w:line="240" w:lineRule="auto"/>
        <w:ind w:left="360"/>
        <w:rPr>
          <w:rFonts w:cs="Times New Roman"/>
          <w:b/>
          <w:szCs w:val="22"/>
        </w:rPr>
      </w:pPr>
    </w:p>
    <w:p w14:paraId="1A63045A" w14:textId="77777777" w:rsidR="00B67E2E" w:rsidRPr="004917E8" w:rsidRDefault="00B67E2E" w:rsidP="00B63722">
      <w:pPr>
        <w:pStyle w:val="Odsekzoznamu"/>
        <w:spacing w:line="240" w:lineRule="auto"/>
        <w:ind w:left="360"/>
        <w:rPr>
          <w:rFonts w:cs="Times New Roman"/>
          <w:b/>
          <w:szCs w:val="22"/>
        </w:rPr>
      </w:pPr>
    </w:p>
    <w:p w14:paraId="41264366" w14:textId="6456569A" w:rsidR="00C6055C" w:rsidRPr="00394E2B" w:rsidRDefault="00345424" w:rsidP="00F15D8D">
      <w:pPr>
        <w:pStyle w:val="Nadpis1"/>
      </w:pPr>
      <w:r>
        <w:t>Článo</w:t>
      </w:r>
      <w:r w:rsidR="006C26CD">
        <w:t>k V</w:t>
      </w:r>
      <w:r w:rsidR="00407721">
        <w:t>I</w:t>
      </w:r>
      <w:r w:rsidR="00C6055C">
        <w:t>.</w:t>
      </w:r>
    </w:p>
    <w:p w14:paraId="73F48282" w14:textId="77777777" w:rsidR="00C6055C" w:rsidRPr="007A62E8" w:rsidRDefault="00C6055C" w:rsidP="007A62E8">
      <w:pPr>
        <w:pStyle w:val="Nadpis2"/>
      </w:pPr>
      <w:r w:rsidRPr="00394E2B">
        <w:t>Záverečné ustanovenia</w:t>
      </w:r>
    </w:p>
    <w:p w14:paraId="063FA8FF" w14:textId="77777777" w:rsidR="00C6055C" w:rsidRPr="007A62E8" w:rsidRDefault="00C6055C" w:rsidP="00D253AB">
      <w:pPr>
        <w:pStyle w:val="Odsekzoznamu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7A62E8">
        <w:rPr>
          <w:rFonts w:cs="Times New Roman"/>
          <w:szCs w:val="24"/>
        </w:rPr>
        <w:t>Táto zmluva nadobúda platnosť a účinnosť dňom jej podpísania oboma zmluvnými stranami.</w:t>
      </w:r>
    </w:p>
    <w:p w14:paraId="5342E42D" w14:textId="1C4D823F" w:rsidR="0023733F" w:rsidRPr="0023733F" w:rsidRDefault="0023733F" w:rsidP="0023733F">
      <w:pPr>
        <w:pStyle w:val="Odsekzoznamu"/>
        <w:numPr>
          <w:ilvl w:val="0"/>
          <w:numId w:val="10"/>
        </w:numPr>
        <w:spacing w:line="240" w:lineRule="auto"/>
        <w:rPr>
          <w:rFonts w:cs="Times New Roman"/>
          <w:szCs w:val="22"/>
        </w:rPr>
      </w:pPr>
      <w:r w:rsidRPr="007A62E8">
        <w:rPr>
          <w:rFonts w:cs="Times New Roman"/>
          <w:szCs w:val="22"/>
        </w:rPr>
        <w:t xml:space="preserve">Táto zmluva sa spravuje právnym poriadkom Slovenskej republiky. </w:t>
      </w:r>
      <w:r w:rsidRPr="00372C67">
        <w:rPr>
          <w:rFonts w:cs="Times New Roman"/>
          <w:szCs w:val="22"/>
        </w:rPr>
        <w:t>Práva a povinnosti oboch zmluvných strán sa riadia prednostne ustanoveniami tejto zmluvy</w:t>
      </w:r>
      <w:r w:rsidR="004F039A">
        <w:rPr>
          <w:rFonts w:cs="Times New Roman"/>
          <w:szCs w:val="22"/>
        </w:rPr>
        <w:t xml:space="preserve"> a</w:t>
      </w:r>
      <w:r w:rsidRPr="00372C67">
        <w:rPr>
          <w:rFonts w:cs="Times New Roman"/>
          <w:szCs w:val="22"/>
        </w:rPr>
        <w:t xml:space="preserve"> Prevádzkovým poriadkom. </w:t>
      </w:r>
    </w:p>
    <w:p w14:paraId="48386C43" w14:textId="77777777" w:rsidR="00C6055C" w:rsidRPr="007A62E8" w:rsidRDefault="00C6055C" w:rsidP="00D253AB">
      <w:pPr>
        <w:pStyle w:val="Odsekzoznamu"/>
        <w:numPr>
          <w:ilvl w:val="0"/>
          <w:numId w:val="10"/>
        </w:numPr>
        <w:spacing w:line="240" w:lineRule="auto"/>
        <w:rPr>
          <w:rFonts w:cs="Times New Roman"/>
          <w:szCs w:val="24"/>
        </w:rPr>
      </w:pPr>
      <w:r w:rsidRPr="007A62E8">
        <w:rPr>
          <w:rFonts w:cs="Times New Roman"/>
          <w:szCs w:val="24"/>
        </w:rPr>
        <w:t>Zmluvné strany prehlasujú, že si túto zmluvu riadne prečítali, jej obsahu porozumeli a svojimi vlastnoručnými podpismi potvrdzujú, že text tejto zmluvy je pre nich zrozumiteľným vyjadrením ich vážnej a slobodnej vôle.</w:t>
      </w:r>
    </w:p>
    <w:p w14:paraId="379E1EFB" w14:textId="02379069" w:rsidR="00C6055C" w:rsidRPr="007A62E8" w:rsidRDefault="00C6055C" w:rsidP="00D253AB">
      <w:pPr>
        <w:numPr>
          <w:ilvl w:val="0"/>
          <w:numId w:val="10"/>
        </w:numPr>
        <w:spacing w:line="240" w:lineRule="auto"/>
        <w:rPr>
          <w:rFonts w:cs="Times New Roman"/>
        </w:rPr>
      </w:pPr>
      <w:r w:rsidRPr="007A62E8">
        <w:rPr>
          <w:rFonts w:cs="Times New Roman"/>
        </w:rPr>
        <w:t>Táto zmluva môže byť zmenená iba na základe vzájomnej dohody zmluvných strán formou písomných dodatkov, ak s</w:t>
      </w:r>
      <w:r w:rsidR="00231224" w:rsidRPr="007A62E8">
        <w:rPr>
          <w:rFonts w:cs="Times New Roman"/>
        </w:rPr>
        <w:t>a zmluvné strany nedohodli inak</w:t>
      </w:r>
      <w:r w:rsidR="00034096">
        <w:rPr>
          <w:rFonts w:cs="Times New Roman"/>
        </w:rPr>
        <w:t>,</w:t>
      </w:r>
      <w:r w:rsidR="00231224" w:rsidRPr="007A62E8">
        <w:rPr>
          <w:rFonts w:cs="Times New Roman"/>
        </w:rPr>
        <w:t xml:space="preserve"> alebo ak</w:t>
      </w:r>
      <w:r w:rsidR="00E37C39">
        <w:rPr>
          <w:rFonts w:cs="Times New Roman"/>
        </w:rPr>
        <w:t xml:space="preserve"> Prevádzkový poriadok </w:t>
      </w:r>
      <w:r w:rsidR="00231224" w:rsidRPr="007A62E8">
        <w:rPr>
          <w:rFonts w:cs="Times New Roman"/>
        </w:rPr>
        <w:t>nestanovujú inak.</w:t>
      </w:r>
    </w:p>
    <w:p w14:paraId="48175874" w14:textId="77777777" w:rsidR="0039463E" w:rsidRPr="00CD0C19" w:rsidRDefault="00C6055C" w:rsidP="0039463E">
      <w:pPr>
        <w:pStyle w:val="Odsekzoznamu"/>
        <w:numPr>
          <w:ilvl w:val="0"/>
          <w:numId w:val="10"/>
        </w:numPr>
        <w:spacing w:line="240" w:lineRule="auto"/>
      </w:pPr>
      <w:r w:rsidRPr="00DE3AAC">
        <w:rPr>
          <w:rFonts w:cs="Times New Roman"/>
          <w:szCs w:val="24"/>
        </w:rPr>
        <w:t>Neoddeliteľnou súčasť</w:t>
      </w:r>
      <w:r w:rsidR="00CD0C19">
        <w:rPr>
          <w:rFonts w:cs="Times New Roman"/>
          <w:szCs w:val="24"/>
        </w:rPr>
        <w:t>ou tejto zmluvy je:</w:t>
      </w:r>
    </w:p>
    <w:p w14:paraId="3D8A026E" w14:textId="0207BFFE" w:rsidR="00A315D3" w:rsidRDefault="00A315D3" w:rsidP="00A315D3">
      <w:pPr>
        <w:pStyle w:val="Odsekzoznamu"/>
        <w:numPr>
          <w:ilvl w:val="0"/>
          <w:numId w:val="33"/>
        </w:numPr>
        <w:spacing w:line="240" w:lineRule="auto"/>
      </w:pPr>
      <w:r>
        <w:t>Príloha č. 1,</w:t>
      </w:r>
    </w:p>
    <w:p w14:paraId="47A944A4" w14:textId="77777777" w:rsidR="00A315D3" w:rsidRDefault="00CD0C19" w:rsidP="00A315D3">
      <w:pPr>
        <w:pStyle w:val="Odsekzoznamu"/>
        <w:numPr>
          <w:ilvl w:val="0"/>
          <w:numId w:val="33"/>
        </w:numPr>
        <w:spacing w:line="240" w:lineRule="auto"/>
      </w:pPr>
      <w:r>
        <w:t>predchádzajúci súhlas Národnej banky Slovenska  na uplatnenie práva výkupu udelený Navrhovateľovi podľa § 118i</w:t>
      </w:r>
      <w:r w:rsidR="00CC5195">
        <w:t xml:space="preserve"> ZOCP</w:t>
      </w:r>
      <w:r>
        <w:t>,</w:t>
      </w:r>
    </w:p>
    <w:p w14:paraId="32E46915" w14:textId="77777777" w:rsidR="00A315D3" w:rsidRDefault="00406B53" w:rsidP="00A315D3">
      <w:pPr>
        <w:pStyle w:val="Odsekzoznamu"/>
        <w:numPr>
          <w:ilvl w:val="0"/>
          <w:numId w:val="33"/>
        </w:numPr>
        <w:spacing w:line="240" w:lineRule="auto"/>
      </w:pPr>
      <w:r>
        <w:t xml:space="preserve">notárska zápisnica obsahujúca rozhodnutie valného zhromaždenia </w:t>
      </w:r>
      <w:r w:rsidR="00A064AD">
        <w:t xml:space="preserve">Cieľovej </w:t>
      </w:r>
      <w:r>
        <w:t xml:space="preserve">spoločnosti o prechode akcií všetkých zostávajúcich akcionárov na </w:t>
      </w:r>
      <w:r w:rsidR="00A064AD">
        <w:t>Navrhovateľa</w:t>
      </w:r>
      <w:r>
        <w:t>,</w:t>
      </w:r>
    </w:p>
    <w:p w14:paraId="43066A23" w14:textId="6E5AE65B" w:rsidR="00E94EB7" w:rsidRPr="00A315D3" w:rsidRDefault="00CD0C19" w:rsidP="0039463E">
      <w:pPr>
        <w:pStyle w:val="Odsekzoznamu"/>
        <w:numPr>
          <w:ilvl w:val="0"/>
          <w:numId w:val="33"/>
        </w:numPr>
        <w:spacing w:line="240" w:lineRule="auto"/>
      </w:pPr>
      <w:r w:rsidRPr="00A315D3">
        <w:lastRenderedPageBreak/>
        <w:t xml:space="preserve">výpis </w:t>
      </w:r>
      <w:r w:rsidR="00A064AD" w:rsidRPr="00A315D3">
        <w:t>Cieľovej spoločnosti</w:t>
      </w:r>
      <w:r w:rsidRPr="00A315D3">
        <w:t xml:space="preserve"> z </w:t>
      </w:r>
      <w:r w:rsidR="00CC5195" w:rsidRPr="00A315D3">
        <w:t>o</w:t>
      </w:r>
      <w:r w:rsidRPr="00A315D3">
        <w:t xml:space="preserve">bchodného registra preukazujúci zápis rozhodnutia </w:t>
      </w:r>
      <w:r w:rsidR="00CC5195" w:rsidRPr="00A315D3">
        <w:t xml:space="preserve">valného zhromaždenia </w:t>
      </w:r>
      <w:r w:rsidR="00A064AD" w:rsidRPr="00A315D3">
        <w:t>Cieľovej spoločnosti</w:t>
      </w:r>
      <w:r w:rsidR="00CC5195" w:rsidRPr="00A315D3">
        <w:t xml:space="preserve"> podľa § 118i ods. 6 ZOCP. </w:t>
      </w:r>
      <w:r w:rsidR="00A315D3">
        <w:t xml:space="preserve"> </w:t>
      </w:r>
    </w:p>
    <w:p w14:paraId="68229E4D" w14:textId="77777777" w:rsidR="00E94EB7" w:rsidRDefault="00E94EB7" w:rsidP="0039463E">
      <w:pPr>
        <w:spacing w:line="240" w:lineRule="auto"/>
        <w:rPr>
          <w:rFonts w:cs="Times New Roman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E401EB" w14:paraId="3D47A4A8" w14:textId="77777777" w:rsidTr="004C198B">
        <w:tc>
          <w:tcPr>
            <w:tcW w:w="9212" w:type="dxa"/>
            <w:gridSpan w:val="2"/>
          </w:tcPr>
          <w:p w14:paraId="7B1DB221" w14:textId="317E14C2" w:rsidR="00E401EB" w:rsidRDefault="00E401EB" w:rsidP="0039463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Kontaktné údaje Cieľovej spoločnosti:</w:t>
            </w:r>
          </w:p>
        </w:tc>
      </w:tr>
      <w:tr w:rsidR="00E401EB" w14:paraId="77ABF778" w14:textId="77777777" w:rsidTr="00E401EB">
        <w:tc>
          <w:tcPr>
            <w:tcW w:w="3794" w:type="dxa"/>
          </w:tcPr>
          <w:p w14:paraId="0084A6DD" w14:textId="25FA82EB" w:rsidR="00E401EB" w:rsidRDefault="00E401EB" w:rsidP="0039463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Kontaktná osoba:</w:t>
            </w:r>
          </w:p>
        </w:tc>
        <w:tc>
          <w:tcPr>
            <w:tcW w:w="5418" w:type="dxa"/>
          </w:tcPr>
          <w:p w14:paraId="7C0219FD" w14:textId="77777777" w:rsidR="00E401EB" w:rsidRDefault="00E401EB" w:rsidP="0039463E">
            <w:pPr>
              <w:rPr>
                <w:rFonts w:cs="Times New Roman"/>
                <w:szCs w:val="24"/>
              </w:rPr>
            </w:pPr>
          </w:p>
        </w:tc>
      </w:tr>
      <w:tr w:rsidR="00E401EB" w14:paraId="20FBE769" w14:textId="77777777" w:rsidTr="00E401EB">
        <w:tc>
          <w:tcPr>
            <w:tcW w:w="3794" w:type="dxa"/>
          </w:tcPr>
          <w:p w14:paraId="1B41A604" w14:textId="4424E402" w:rsidR="00E401EB" w:rsidRDefault="00E401EB" w:rsidP="0039463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E-mail</w:t>
            </w:r>
            <w:r w:rsidR="00A36CE4">
              <w:rPr>
                <w:rFonts w:cs="Times New Roman"/>
                <w:szCs w:val="24"/>
              </w:rPr>
              <w:t>:</w:t>
            </w:r>
          </w:p>
        </w:tc>
        <w:tc>
          <w:tcPr>
            <w:tcW w:w="5418" w:type="dxa"/>
          </w:tcPr>
          <w:p w14:paraId="408A9ED3" w14:textId="77777777" w:rsidR="00E401EB" w:rsidRDefault="00E401EB" w:rsidP="0039463E">
            <w:pPr>
              <w:rPr>
                <w:rFonts w:cs="Times New Roman"/>
                <w:szCs w:val="24"/>
              </w:rPr>
            </w:pPr>
          </w:p>
        </w:tc>
      </w:tr>
      <w:tr w:rsidR="00E401EB" w14:paraId="133E4C31" w14:textId="77777777" w:rsidTr="00E401EB">
        <w:tc>
          <w:tcPr>
            <w:tcW w:w="3794" w:type="dxa"/>
          </w:tcPr>
          <w:p w14:paraId="7AE96A0D" w14:textId="1A13A6EA" w:rsidR="00E401EB" w:rsidRDefault="00E401EB" w:rsidP="0039463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Telefón:</w:t>
            </w:r>
          </w:p>
        </w:tc>
        <w:tc>
          <w:tcPr>
            <w:tcW w:w="5418" w:type="dxa"/>
          </w:tcPr>
          <w:p w14:paraId="67967CCA" w14:textId="77777777" w:rsidR="00E401EB" w:rsidRDefault="00E401EB" w:rsidP="0039463E">
            <w:pPr>
              <w:rPr>
                <w:rFonts w:cs="Times New Roman"/>
                <w:szCs w:val="24"/>
              </w:rPr>
            </w:pPr>
          </w:p>
        </w:tc>
      </w:tr>
    </w:tbl>
    <w:p w14:paraId="55A18868" w14:textId="77777777" w:rsidR="00E401EB" w:rsidRPr="0039463E" w:rsidRDefault="00E401EB" w:rsidP="0039463E">
      <w:pPr>
        <w:spacing w:line="240" w:lineRule="auto"/>
        <w:rPr>
          <w:rFonts w:cs="Times New Roman"/>
          <w:szCs w:val="24"/>
        </w:rPr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236"/>
        <w:gridCol w:w="4029"/>
      </w:tblGrid>
      <w:tr w:rsidR="00DF767C" w14:paraId="3D899E1A" w14:textId="77777777" w:rsidTr="00FF5664">
        <w:tc>
          <w:tcPr>
            <w:tcW w:w="5085" w:type="dxa"/>
          </w:tcPr>
          <w:p w14:paraId="131FD042" w14:textId="77777777" w:rsidR="00DF767C" w:rsidRDefault="00DF767C" w:rsidP="00FF5664">
            <w:pPr>
              <w:pStyle w:val="Odsekzoznamu"/>
              <w:ind w:left="0" w:hanging="108"/>
              <w:rPr>
                <w:rFonts w:cs="Times New Roman"/>
                <w:szCs w:val="24"/>
              </w:rPr>
            </w:pPr>
            <w:r>
              <w:rPr>
                <w:szCs w:val="22"/>
              </w:rPr>
              <w:t xml:space="preserve">  </w:t>
            </w:r>
            <w:r w:rsidRPr="009C6501">
              <w:rPr>
                <w:szCs w:val="22"/>
              </w:rPr>
              <w:t>V</w:t>
            </w: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378900966"/>
                <w:showingPlcHdr/>
              </w:sdtPr>
              <w:sdtEndPr/>
              <w:sdtContent>
                <w:r w:rsidRPr="009C6501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9C6501">
              <w:rPr>
                <w:szCs w:val="22"/>
              </w:rPr>
              <w:t>, dňa</w:t>
            </w:r>
            <w:r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9C650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  <w:r w:rsidR="00894192">
              <w:rPr>
                <w:szCs w:val="22"/>
              </w:rPr>
              <w:t>.</w:t>
            </w:r>
          </w:p>
        </w:tc>
        <w:tc>
          <w:tcPr>
            <w:tcW w:w="236" w:type="dxa"/>
          </w:tcPr>
          <w:p w14:paraId="4685371D" w14:textId="77777777" w:rsidR="00DF767C" w:rsidRDefault="00DF767C" w:rsidP="00FF5664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029" w:type="dxa"/>
          </w:tcPr>
          <w:p w14:paraId="7FA023C8" w14:textId="77777777" w:rsidR="00DF767C" w:rsidRDefault="00DF767C" w:rsidP="00FF5664">
            <w:pPr>
              <w:pStyle w:val="Odsekzoznamu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V Bratislave, dňa </w:t>
            </w:r>
            <w:sdt>
              <w:sdtPr>
                <w:rPr>
                  <w:szCs w:val="22"/>
                </w:rPr>
                <w:id w:val="-855120530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9C650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  <w:r w:rsidR="00894192">
              <w:rPr>
                <w:szCs w:val="22"/>
              </w:rPr>
              <w:t>.</w:t>
            </w:r>
          </w:p>
        </w:tc>
      </w:tr>
      <w:tr w:rsidR="00DF767C" w14:paraId="2A1702DB" w14:textId="77777777" w:rsidTr="00FF5664">
        <w:tc>
          <w:tcPr>
            <w:tcW w:w="5085" w:type="dxa"/>
          </w:tcPr>
          <w:p w14:paraId="63831B3E" w14:textId="27F29A2B" w:rsidR="00DF767C" w:rsidRDefault="00DF767C" w:rsidP="006C26CD">
            <w:pPr>
              <w:pStyle w:val="Odsekzoznamu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Za </w:t>
            </w:r>
            <w:r w:rsidR="00A064AD">
              <w:rPr>
                <w:rFonts w:cs="Times New Roman"/>
                <w:szCs w:val="24"/>
              </w:rPr>
              <w:t>Cieľovú spoločnosť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236" w:type="dxa"/>
          </w:tcPr>
          <w:p w14:paraId="37B90486" w14:textId="77777777" w:rsidR="00DF767C" w:rsidRDefault="00DF767C" w:rsidP="00FF5664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029" w:type="dxa"/>
          </w:tcPr>
          <w:p w14:paraId="4FEF4AD7" w14:textId="77777777" w:rsidR="00DF767C" w:rsidRDefault="00DF767C" w:rsidP="00FF5664">
            <w:pPr>
              <w:pStyle w:val="Odsekzoznamu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 Centrálny depozitár:</w:t>
            </w:r>
          </w:p>
        </w:tc>
      </w:tr>
      <w:tr w:rsidR="00DF767C" w14:paraId="1EFAC02D" w14:textId="77777777" w:rsidTr="00FF5664">
        <w:tc>
          <w:tcPr>
            <w:tcW w:w="5085" w:type="dxa"/>
          </w:tcPr>
          <w:p w14:paraId="4FD562D9" w14:textId="77777777" w:rsidR="00DF767C" w:rsidRDefault="00DF767C" w:rsidP="00FF5664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483E1020" w14:textId="77777777" w:rsidR="00DF767C" w:rsidRDefault="00DF767C" w:rsidP="00FF5664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077F3FB4" w14:textId="77777777" w:rsidR="00DF767C" w:rsidRDefault="00DF767C" w:rsidP="00FF5664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37BB866D" w14:textId="77777777" w:rsidR="00DF767C" w:rsidRDefault="00DF767C" w:rsidP="00FF5664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3020D99E" w14:textId="77777777" w:rsidR="00DF767C" w:rsidRDefault="0088178C" w:rsidP="00FF5664">
            <w:pPr>
              <w:pStyle w:val="Odsekzoznamu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szCs w:val="22"/>
                </w:rPr>
                <w:id w:val="-2133777978"/>
                <w:showingPlcHdr/>
              </w:sdtPr>
              <w:sdtEndPr/>
              <w:sdtContent>
                <w:r w:rsidR="00DF767C" w:rsidRPr="009C6501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36" w:type="dxa"/>
          </w:tcPr>
          <w:p w14:paraId="774949F4" w14:textId="77777777" w:rsidR="00DF767C" w:rsidRDefault="00DF767C" w:rsidP="00FF5664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029" w:type="dxa"/>
          </w:tcPr>
          <w:p w14:paraId="51A70163" w14:textId="77777777" w:rsidR="00DF767C" w:rsidRDefault="00DF767C" w:rsidP="00FF5664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38363F51" w14:textId="77777777" w:rsidR="00DF767C" w:rsidRDefault="00DF767C" w:rsidP="00FF5664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1427E177" w14:textId="77777777" w:rsidR="00DF767C" w:rsidRDefault="00DF767C" w:rsidP="00FF5664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5901604E" w14:textId="77777777" w:rsidR="00DF767C" w:rsidRDefault="00DF767C" w:rsidP="00FF5664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24D87484" w14:textId="77777777" w:rsidR="00DF767C" w:rsidRDefault="0088178C" w:rsidP="00FF5664">
            <w:pPr>
              <w:pStyle w:val="Odsekzoznamu"/>
              <w:ind w:left="0"/>
              <w:rPr>
                <w:rFonts w:cs="Times New Roman"/>
                <w:szCs w:val="24"/>
              </w:rPr>
            </w:pPr>
            <w:sdt>
              <w:sdtPr>
                <w:rPr>
                  <w:szCs w:val="22"/>
                </w:rPr>
                <w:id w:val="1640148380"/>
                <w:showingPlcHdr/>
              </w:sdtPr>
              <w:sdtEndPr/>
              <w:sdtContent>
                <w:r w:rsidR="00DF767C" w:rsidRPr="009C6501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DF767C" w14:paraId="000B0ECE" w14:textId="77777777" w:rsidTr="00FF5664">
        <w:tc>
          <w:tcPr>
            <w:tcW w:w="5085" w:type="dxa"/>
          </w:tcPr>
          <w:p w14:paraId="14AB381F" w14:textId="77777777" w:rsidR="00DF767C" w:rsidRDefault="00DF767C" w:rsidP="00FF5664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6E8F315B" w14:textId="77777777" w:rsidR="00DF767C" w:rsidRDefault="00DF767C" w:rsidP="00FF5664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06655DC2" w14:textId="77777777" w:rsidR="00DF767C" w:rsidRDefault="00DF767C" w:rsidP="00FF5664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79CA8BF4" w14:textId="77777777" w:rsidR="00DF767C" w:rsidRDefault="00DF767C" w:rsidP="00FF5664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6A67FD7C" w14:textId="77777777" w:rsidR="00DF767C" w:rsidRDefault="0088178C" w:rsidP="00FF5664">
            <w:sdt>
              <w:sdtPr>
                <w:rPr>
                  <w:szCs w:val="22"/>
                </w:rPr>
                <w:id w:val="1489596813"/>
                <w:showingPlcHdr/>
              </w:sdtPr>
              <w:sdtEndPr/>
              <w:sdtContent>
                <w:r w:rsidR="00DF767C" w:rsidRPr="009C6501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36" w:type="dxa"/>
          </w:tcPr>
          <w:p w14:paraId="327462D4" w14:textId="77777777" w:rsidR="00DF767C" w:rsidRDefault="00DF767C" w:rsidP="00FF5664"/>
        </w:tc>
        <w:tc>
          <w:tcPr>
            <w:tcW w:w="4029" w:type="dxa"/>
          </w:tcPr>
          <w:p w14:paraId="36001E42" w14:textId="77777777" w:rsidR="006C26CD" w:rsidRDefault="006C26CD" w:rsidP="006C26C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3D958924" w14:textId="77777777" w:rsidR="006C26CD" w:rsidRDefault="006C26CD" w:rsidP="006C26C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1E4737E6" w14:textId="77777777" w:rsidR="006C26CD" w:rsidRDefault="006C26CD" w:rsidP="006C26C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2D382E80" w14:textId="77777777" w:rsidR="006C26CD" w:rsidRDefault="006C26CD" w:rsidP="006C26CD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14:paraId="5F5CA3F6" w14:textId="77777777" w:rsidR="00DF767C" w:rsidRDefault="0088178C" w:rsidP="006C26CD">
            <w:sdt>
              <w:sdtPr>
                <w:rPr>
                  <w:szCs w:val="22"/>
                </w:rPr>
                <w:id w:val="852624060"/>
                <w:showingPlcHdr/>
              </w:sdtPr>
              <w:sdtEndPr/>
              <w:sdtContent>
                <w:r w:rsidR="006C26CD" w:rsidRPr="009C6501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14:paraId="4343A0AB" w14:textId="77777777" w:rsidR="00DE3AAC" w:rsidRPr="00DE3AAC" w:rsidRDefault="00DE3AAC" w:rsidP="00DE3AAC">
      <w:pPr>
        <w:tabs>
          <w:tab w:val="left" w:pos="2805"/>
        </w:tabs>
      </w:pPr>
    </w:p>
    <w:sectPr w:rsidR="00DE3AAC" w:rsidRPr="00DE3AAC" w:rsidSect="009361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BF57F" w14:textId="77777777" w:rsidR="00CF26CD" w:rsidRDefault="00CF26CD" w:rsidP="00DC0586">
      <w:r>
        <w:separator/>
      </w:r>
    </w:p>
  </w:endnote>
  <w:endnote w:type="continuationSeparator" w:id="0">
    <w:p w14:paraId="1930A18D" w14:textId="77777777" w:rsidR="00CF26CD" w:rsidRDefault="00CF26CD" w:rsidP="00DC0586">
      <w:r>
        <w:continuationSeparator/>
      </w:r>
    </w:p>
  </w:endnote>
  <w:endnote w:type="continuationNotice" w:id="1">
    <w:p w14:paraId="48A1B573" w14:textId="77777777" w:rsidR="00CF26CD" w:rsidRDefault="00CF26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9093D" w14:textId="77777777" w:rsidR="00FF5664" w:rsidRDefault="00FF5664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14:paraId="036413B9" w14:textId="77777777" w:rsidR="00FF5664" w:rsidRPr="00EC6634" w:rsidRDefault="00FF5664" w:rsidP="00EC6634">
    <w:pPr>
      <w:rPr>
        <w:color w:val="595959" w:themeColor="text1" w:themeTint="A6"/>
        <w:sz w:val="16"/>
        <w:szCs w:val="16"/>
      </w:rPr>
    </w:pPr>
    <w:r w:rsidRPr="00552249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A4FAC5" wp14:editId="133535FB">
              <wp:simplePos x="0" y="0"/>
              <wp:positionH relativeFrom="column">
                <wp:posOffset>-892175</wp:posOffset>
              </wp:positionH>
              <wp:positionV relativeFrom="paragraph">
                <wp:posOffset>228600</wp:posOffset>
              </wp:positionV>
              <wp:extent cx="7620000" cy="7620"/>
              <wp:effectExtent l="0" t="0" r="19050" b="30480"/>
              <wp:wrapNone/>
              <wp:docPr id="7" name="Rovná spojnic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762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B1F684" id="Rovná spojnica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25pt,18pt" to="529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" strokecolor="#404040 [2429]"/>
          </w:pict>
        </mc:Fallback>
      </mc:AlternateContent>
    </w:r>
    <w:r w:rsidRPr="009726E2">
      <w:rPr>
        <w:color w:val="FFFFFF" w:themeColor="background1"/>
        <w:sz w:val="16"/>
        <w:szCs w:val="16"/>
      </w:rPr>
      <w:t xml:space="preserve">ul.29. </w:t>
    </w:r>
  </w:p>
  <w:p w14:paraId="31555A47" w14:textId="77777777" w:rsidR="00FF5664" w:rsidRDefault="00FF5664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14:paraId="327526DE" w14:textId="77777777" w:rsidR="00FF5664" w:rsidRDefault="00FF5664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</w:p>
  <w:p w14:paraId="5360DAA7" w14:textId="77777777" w:rsidR="00FF5664" w:rsidRPr="00552249" w:rsidRDefault="00FF5664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Centrálny depozitár cenných papierov SR, a.s.</w:t>
    </w:r>
    <w:r w:rsidRPr="00552249">
      <w:rPr>
        <w:color w:val="595959" w:themeColor="text1" w:themeTint="A6"/>
        <w:sz w:val="16"/>
        <w:szCs w:val="16"/>
      </w:rPr>
      <w:t xml:space="preserve">                  IČO: 313 389 76                        </w:t>
    </w:r>
    <w:r>
      <w:rPr>
        <w:color w:val="595959" w:themeColor="text1" w:themeTint="A6"/>
        <w:sz w:val="16"/>
        <w:szCs w:val="16"/>
      </w:rPr>
      <w:tab/>
    </w:r>
    <w:r w:rsidRPr="00552249">
      <w:rPr>
        <w:color w:val="595959" w:themeColor="text1" w:themeTint="A6"/>
        <w:sz w:val="16"/>
        <w:szCs w:val="16"/>
      </w:rPr>
      <w:t>Bankové spojenie:</w:t>
    </w:r>
  </w:p>
  <w:p w14:paraId="45B127DD" w14:textId="77777777" w:rsidR="00FF5664" w:rsidRPr="00552249" w:rsidRDefault="00FF5664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 w:rsidRPr="00552249">
      <w:rPr>
        <w:color w:val="595959" w:themeColor="text1" w:themeTint="A6"/>
        <w:sz w:val="16"/>
        <w:szCs w:val="16"/>
      </w:rPr>
      <w:t xml:space="preserve">ul.29.augusta 1/A, 814 80 Bratislava 1                          </w:t>
    </w:r>
    <w:r w:rsidRPr="00552249">
      <w:rPr>
        <w:color w:val="595959" w:themeColor="text1" w:themeTint="A6"/>
        <w:sz w:val="16"/>
        <w:szCs w:val="16"/>
      </w:rPr>
      <w:tab/>
      <w:t xml:space="preserve">DIČ: 2020312833 </w:t>
    </w:r>
    <w:r w:rsidRPr="00552249">
      <w:rPr>
        <w:color w:val="595959" w:themeColor="text1" w:themeTint="A6"/>
        <w:sz w:val="16"/>
        <w:szCs w:val="16"/>
      </w:rPr>
      <w:tab/>
      <w:t>TATRA BANKA, a.s.</w:t>
    </w:r>
    <w:r>
      <w:rPr>
        <w:color w:val="595959" w:themeColor="text1" w:themeTint="A6"/>
        <w:sz w:val="16"/>
        <w:szCs w:val="16"/>
      </w:rPr>
      <w:t>, č. ú. 2622003416/1100</w:t>
    </w:r>
  </w:p>
  <w:p w14:paraId="3853120B" w14:textId="77777777" w:rsidR="00FF5664" w:rsidRPr="00552249" w:rsidRDefault="00FF5664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6"/>
        <w:szCs w:val="16"/>
      </w:rPr>
    </w:pPr>
    <w:r w:rsidRPr="00552249">
      <w:rPr>
        <w:color w:val="595959" w:themeColor="text1" w:themeTint="A6"/>
        <w:sz w:val="16"/>
        <w:szCs w:val="16"/>
      </w:rPr>
      <w:t>Telefón:    00421 / 2 / 5939 5110</w:t>
    </w:r>
    <w:r w:rsidRPr="00552249">
      <w:rPr>
        <w:color w:val="595959" w:themeColor="text1" w:themeTint="A6"/>
        <w:sz w:val="16"/>
        <w:szCs w:val="16"/>
      </w:rPr>
      <w:tab/>
      <w:t xml:space="preserve">IČ DPH: SK2020312833 </w:t>
    </w:r>
    <w:r w:rsidRPr="00552249">
      <w:rPr>
        <w:color w:val="595959" w:themeColor="text1" w:themeTint="A6"/>
        <w:sz w:val="16"/>
        <w:szCs w:val="16"/>
      </w:rPr>
      <w:tab/>
      <w:t>IBAN: SK87 1100 0000 0026 2200 3416</w:t>
    </w:r>
  </w:p>
  <w:p w14:paraId="65E7F1C8" w14:textId="77777777" w:rsidR="00FF5664" w:rsidRPr="005A08C4" w:rsidRDefault="00FF5664" w:rsidP="00211D66">
    <w:pPr>
      <w:pStyle w:val="Pta"/>
      <w:tabs>
        <w:tab w:val="left" w:pos="3686"/>
        <w:tab w:val="left" w:pos="5954"/>
      </w:tabs>
      <w:rPr>
        <w:color w:val="595959" w:themeColor="text1" w:themeTint="A6"/>
        <w:sz w:val="18"/>
        <w:szCs w:val="18"/>
      </w:rPr>
    </w:pPr>
    <w:r w:rsidRPr="00552249">
      <w:rPr>
        <w:color w:val="595959" w:themeColor="text1" w:themeTint="A6"/>
        <w:sz w:val="16"/>
        <w:szCs w:val="16"/>
      </w:rPr>
      <w:t>Fax:          00421 / 2 / 5296 8755</w:t>
    </w:r>
    <w:r>
      <w:tab/>
    </w:r>
    <w:hyperlink r:id="rId1" w:history="1">
      <w:r w:rsidRPr="00552249">
        <w:rPr>
          <w:rStyle w:val="Hypertextovprepojenie"/>
          <w:color w:val="595959" w:themeColor="text1" w:themeTint="A6"/>
          <w:sz w:val="16"/>
          <w:szCs w:val="16"/>
        </w:rPr>
        <w:t>www.cdcp.sk</w:t>
      </w:r>
    </w:hyperlink>
    <w:r>
      <w:rPr>
        <w:color w:val="595959" w:themeColor="text1" w:themeTint="A6"/>
        <w:sz w:val="18"/>
        <w:szCs w:val="18"/>
      </w:rPr>
      <w:tab/>
    </w:r>
    <w:r w:rsidRPr="005A08C4">
      <w:rPr>
        <w:color w:val="595959" w:themeColor="text1" w:themeTint="A6"/>
        <w:sz w:val="18"/>
        <w:szCs w:val="18"/>
      </w:rPr>
      <w:t>BIC: TATRSKBX</w:t>
    </w:r>
  </w:p>
  <w:p w14:paraId="0E3371EE" w14:textId="77777777" w:rsidR="00FF5664" w:rsidRDefault="00FF566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693833"/>
      <w:docPartObj>
        <w:docPartGallery w:val="Page Numbers (Bottom of Page)"/>
        <w:docPartUnique/>
      </w:docPartObj>
    </w:sdtPr>
    <w:sdtEndPr>
      <w:rPr>
        <w:rStyle w:val="Jemnodkaz"/>
        <w:rFonts w:asciiTheme="majorHAnsi" w:hAnsiTheme="majorHAnsi"/>
        <w:b/>
        <w:bCs/>
        <w:color w:val="4C7563" w:themeColor="accent1"/>
      </w:rPr>
    </w:sdtEndPr>
    <w:sdtContent>
      <w:sdt>
        <w:sdtPr>
          <w:rPr>
            <w:rFonts w:asciiTheme="majorHAnsi" w:hAnsiTheme="majorHAnsi"/>
            <w:b/>
            <w:bCs/>
            <w:color w:val="4C7563" w:themeColor="accent1"/>
          </w:rPr>
          <w:id w:val="-859503069"/>
          <w:docPartObj>
            <w:docPartGallery w:val="Page Numbers (Top of Page)"/>
            <w:docPartUnique/>
          </w:docPartObj>
        </w:sdtPr>
        <w:sdtEndPr>
          <w:rPr>
            <w:rStyle w:val="Jemnodkaz"/>
          </w:rPr>
        </w:sdtEndPr>
        <w:sdtContent>
          <w:p w14:paraId="1C160BB2" w14:textId="77777777" w:rsidR="00FF5664" w:rsidRPr="000E1952" w:rsidRDefault="00FF5664">
            <w:pPr>
              <w:pStyle w:val="Pta"/>
              <w:jc w:val="right"/>
              <w:rPr>
                <w:rStyle w:val="Jemnodkaz"/>
              </w:rPr>
            </w:pPr>
            <w:r w:rsidRPr="000E1952">
              <w:rPr>
                <w:rStyle w:val="Jemnodkaz"/>
              </w:rPr>
              <w:t xml:space="preserve">Strana </w:t>
            </w:r>
            <w:r w:rsidRPr="000E1952">
              <w:rPr>
                <w:rStyle w:val="Jemnodkaz"/>
              </w:rPr>
              <w:fldChar w:fldCharType="begin"/>
            </w:r>
            <w:r w:rsidRPr="000E1952">
              <w:rPr>
                <w:rStyle w:val="Jemnodkaz"/>
              </w:rPr>
              <w:instrText>PAGE</w:instrText>
            </w:r>
            <w:r w:rsidRPr="000E1952">
              <w:rPr>
                <w:rStyle w:val="Jemnodkaz"/>
              </w:rPr>
              <w:fldChar w:fldCharType="separate"/>
            </w:r>
            <w:r w:rsidR="0065562F">
              <w:rPr>
                <w:rStyle w:val="Jemnodkaz"/>
                <w:noProof/>
              </w:rPr>
              <w:t>5</w:t>
            </w:r>
            <w:r w:rsidRPr="000E1952">
              <w:rPr>
                <w:rStyle w:val="Jemnodkaz"/>
              </w:rPr>
              <w:fldChar w:fldCharType="end"/>
            </w:r>
            <w:r w:rsidRPr="000E1952">
              <w:rPr>
                <w:rStyle w:val="Jemnodkaz"/>
              </w:rPr>
              <w:t xml:space="preserve"> z </w:t>
            </w:r>
            <w:r w:rsidRPr="000E1952">
              <w:rPr>
                <w:rStyle w:val="Jemnodkaz"/>
              </w:rPr>
              <w:fldChar w:fldCharType="begin"/>
            </w:r>
            <w:r w:rsidRPr="000E1952">
              <w:rPr>
                <w:rStyle w:val="Jemnodkaz"/>
              </w:rPr>
              <w:instrText>NUMPAGES</w:instrText>
            </w:r>
            <w:r w:rsidRPr="000E1952">
              <w:rPr>
                <w:rStyle w:val="Jemnodkaz"/>
              </w:rPr>
              <w:fldChar w:fldCharType="separate"/>
            </w:r>
            <w:r w:rsidR="0065562F">
              <w:rPr>
                <w:rStyle w:val="Jemnodkaz"/>
                <w:noProof/>
              </w:rPr>
              <w:t>5</w:t>
            </w:r>
            <w:r w:rsidRPr="000E1952">
              <w:rPr>
                <w:rStyle w:val="Jemnodkaz"/>
              </w:rPr>
              <w:fldChar w:fldCharType="end"/>
            </w:r>
          </w:p>
        </w:sdtContent>
      </w:sdt>
    </w:sdtContent>
  </w:sdt>
  <w:p w14:paraId="14CB62F7" w14:textId="77777777" w:rsidR="00FF5664" w:rsidRDefault="00FF5664" w:rsidP="00DC0586">
    <w:pPr>
      <w:pStyle w:val="Pta"/>
      <w:tabs>
        <w:tab w:val="left" w:pos="3686"/>
        <w:tab w:val="left" w:pos="5954"/>
        <w:tab w:val="left" w:pos="623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4269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62F5EFC" w14:textId="77777777" w:rsidR="00FF5664" w:rsidRDefault="00FF5664">
            <w:pPr>
              <w:pStyle w:val="Pta"/>
              <w:pBdr>
                <w:bottom w:val="single" w:sz="12" w:space="1" w:color="auto"/>
              </w:pBdr>
              <w:jc w:val="right"/>
            </w:pPr>
          </w:p>
          <w:p w14:paraId="325BAD6F" w14:textId="77777777" w:rsidR="00FF5664" w:rsidRPr="00050108" w:rsidRDefault="00FF5664" w:rsidP="000E1952">
            <w:pPr>
              <w:tabs>
                <w:tab w:val="left" w:pos="3686"/>
                <w:tab w:val="left" w:pos="4111"/>
                <w:tab w:val="center" w:pos="5670"/>
                <w:tab w:val="left" w:pos="6237"/>
                <w:tab w:val="right" w:pos="9498"/>
              </w:tabs>
              <w:spacing w:line="240" w:lineRule="auto"/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14:paraId="37B3D337" w14:textId="77777777" w:rsidR="0065562F" w:rsidRDefault="0065562F" w:rsidP="0065562F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14:paraId="08BAB9F4" w14:textId="77777777" w:rsidR="0065562F" w:rsidRDefault="0065562F" w:rsidP="0065562F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14:paraId="7E7C785D" w14:textId="52F210B6" w:rsidR="0065562F" w:rsidRDefault="0065562F" w:rsidP="0065562F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88178C" w:rsidRPr="0088178C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88178C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14:paraId="082286DE" w14:textId="77777777" w:rsidR="0065562F" w:rsidRDefault="0065562F" w:rsidP="0065562F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14:paraId="2F9CA886" w14:textId="77777777" w:rsidR="0065562F" w:rsidRPr="009B2834" w:rsidRDefault="0065562F" w:rsidP="0065562F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14:paraId="6BAC7C09" w14:textId="77777777" w:rsidR="00FF5664" w:rsidRDefault="00FF5664">
            <w:pPr>
              <w:pStyle w:val="Pta"/>
              <w:jc w:val="right"/>
            </w:pPr>
          </w:p>
          <w:p w14:paraId="531F4F24" w14:textId="77777777" w:rsidR="00FF5664" w:rsidRDefault="00FF5664">
            <w:pPr>
              <w:pStyle w:val="Pta"/>
              <w:jc w:val="right"/>
            </w:pPr>
            <w:r w:rsidRPr="000E1952">
              <w:rPr>
                <w:rStyle w:val="Jemnodkaz"/>
              </w:rPr>
              <w:t xml:space="preserve">Strana </w:t>
            </w:r>
            <w:r w:rsidRPr="000E1952">
              <w:rPr>
                <w:rStyle w:val="Jemnodkaz"/>
              </w:rPr>
              <w:fldChar w:fldCharType="begin"/>
            </w:r>
            <w:r w:rsidRPr="000E1952">
              <w:rPr>
                <w:rStyle w:val="Jemnodkaz"/>
              </w:rPr>
              <w:instrText>PAGE</w:instrText>
            </w:r>
            <w:r w:rsidRPr="000E1952">
              <w:rPr>
                <w:rStyle w:val="Jemnodkaz"/>
              </w:rPr>
              <w:fldChar w:fldCharType="separate"/>
            </w:r>
            <w:r w:rsidR="0065562F">
              <w:rPr>
                <w:rStyle w:val="Jemnodkaz"/>
                <w:noProof/>
              </w:rPr>
              <w:t>1</w:t>
            </w:r>
            <w:r w:rsidRPr="000E1952">
              <w:rPr>
                <w:rStyle w:val="Jemnodkaz"/>
              </w:rPr>
              <w:fldChar w:fldCharType="end"/>
            </w:r>
            <w:r w:rsidRPr="000E1952">
              <w:rPr>
                <w:rStyle w:val="Jemnodkaz"/>
              </w:rPr>
              <w:t xml:space="preserve"> z </w:t>
            </w:r>
            <w:r w:rsidRPr="000E1952">
              <w:rPr>
                <w:rStyle w:val="Jemnodkaz"/>
              </w:rPr>
              <w:fldChar w:fldCharType="begin"/>
            </w:r>
            <w:r w:rsidRPr="000E1952">
              <w:rPr>
                <w:rStyle w:val="Jemnodkaz"/>
              </w:rPr>
              <w:instrText>NUMPAGES</w:instrText>
            </w:r>
            <w:r w:rsidRPr="000E1952">
              <w:rPr>
                <w:rStyle w:val="Jemnodkaz"/>
              </w:rPr>
              <w:fldChar w:fldCharType="separate"/>
            </w:r>
            <w:r w:rsidR="0065562F">
              <w:rPr>
                <w:rStyle w:val="Jemnodkaz"/>
                <w:noProof/>
              </w:rPr>
              <w:t>5</w:t>
            </w:r>
            <w:r w:rsidRPr="000E1952">
              <w:rPr>
                <w:rStyle w:val="Jemnodkaz"/>
              </w:rPr>
              <w:fldChar w:fldCharType="end"/>
            </w:r>
          </w:p>
        </w:sdtContent>
      </w:sdt>
    </w:sdtContent>
  </w:sdt>
  <w:p w14:paraId="732C0B3D" w14:textId="77777777" w:rsidR="00FF5664" w:rsidRDefault="00FF56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6997A" w14:textId="77777777" w:rsidR="00CF26CD" w:rsidRDefault="00CF26CD" w:rsidP="00DC0586">
      <w:r>
        <w:separator/>
      </w:r>
    </w:p>
  </w:footnote>
  <w:footnote w:type="continuationSeparator" w:id="0">
    <w:p w14:paraId="1A3AE8D5" w14:textId="77777777" w:rsidR="00CF26CD" w:rsidRDefault="00CF26CD" w:rsidP="00DC0586">
      <w:r>
        <w:continuationSeparator/>
      </w:r>
    </w:p>
  </w:footnote>
  <w:footnote w:type="continuationNotice" w:id="1">
    <w:p w14:paraId="483C8746" w14:textId="77777777" w:rsidR="00CF26CD" w:rsidRDefault="00CF26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18B2C" w14:textId="77777777" w:rsidR="00FF5664" w:rsidRPr="00700DF4" w:rsidRDefault="00FF5664" w:rsidP="00700DF4">
    <w:pPr>
      <w:pStyle w:val="Hlavika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2EC8F" w14:textId="77777777" w:rsidR="00FF5664" w:rsidRPr="00EC0D8B" w:rsidRDefault="00FF5664" w:rsidP="00EC0D8B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7B648C90" wp14:editId="5B715ADC">
          <wp:extent cx="715617" cy="650064"/>
          <wp:effectExtent l="0" t="0" r="889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22" cy="657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81E8D"/>
    <w:multiLevelType w:val="hybridMultilevel"/>
    <w:tmpl w:val="FBFEFF74"/>
    <w:lvl w:ilvl="0" w:tplc="93C42C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148E5"/>
    <w:multiLevelType w:val="hybridMultilevel"/>
    <w:tmpl w:val="6068C90E"/>
    <w:lvl w:ilvl="0" w:tplc="96387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631C3"/>
    <w:multiLevelType w:val="hybridMultilevel"/>
    <w:tmpl w:val="F9BE9A46"/>
    <w:lvl w:ilvl="0" w:tplc="C370254A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037D"/>
    <w:multiLevelType w:val="hybridMultilevel"/>
    <w:tmpl w:val="937C60D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B33F6"/>
    <w:multiLevelType w:val="hybridMultilevel"/>
    <w:tmpl w:val="336C289C"/>
    <w:lvl w:ilvl="0" w:tplc="041B0017">
      <w:start w:val="1"/>
      <w:numFmt w:val="lowerLetter"/>
      <w:lvlText w:val="%1)"/>
      <w:lvlJc w:val="left"/>
      <w:pPr>
        <w:ind w:left="1133" w:hanging="360"/>
      </w:pPr>
    </w:lvl>
    <w:lvl w:ilvl="1" w:tplc="041B0019" w:tentative="1">
      <w:start w:val="1"/>
      <w:numFmt w:val="lowerLetter"/>
      <w:lvlText w:val="%2."/>
      <w:lvlJc w:val="left"/>
      <w:pPr>
        <w:ind w:left="1853" w:hanging="360"/>
      </w:pPr>
    </w:lvl>
    <w:lvl w:ilvl="2" w:tplc="041B001B" w:tentative="1">
      <w:start w:val="1"/>
      <w:numFmt w:val="lowerRoman"/>
      <w:lvlText w:val="%3."/>
      <w:lvlJc w:val="right"/>
      <w:pPr>
        <w:ind w:left="2573" w:hanging="180"/>
      </w:pPr>
    </w:lvl>
    <w:lvl w:ilvl="3" w:tplc="041B000F" w:tentative="1">
      <w:start w:val="1"/>
      <w:numFmt w:val="decimal"/>
      <w:lvlText w:val="%4."/>
      <w:lvlJc w:val="left"/>
      <w:pPr>
        <w:ind w:left="3293" w:hanging="360"/>
      </w:pPr>
    </w:lvl>
    <w:lvl w:ilvl="4" w:tplc="041B0019" w:tentative="1">
      <w:start w:val="1"/>
      <w:numFmt w:val="lowerLetter"/>
      <w:lvlText w:val="%5."/>
      <w:lvlJc w:val="left"/>
      <w:pPr>
        <w:ind w:left="4013" w:hanging="360"/>
      </w:pPr>
    </w:lvl>
    <w:lvl w:ilvl="5" w:tplc="041B001B" w:tentative="1">
      <w:start w:val="1"/>
      <w:numFmt w:val="lowerRoman"/>
      <w:lvlText w:val="%6."/>
      <w:lvlJc w:val="right"/>
      <w:pPr>
        <w:ind w:left="4733" w:hanging="180"/>
      </w:pPr>
    </w:lvl>
    <w:lvl w:ilvl="6" w:tplc="041B000F" w:tentative="1">
      <w:start w:val="1"/>
      <w:numFmt w:val="decimal"/>
      <w:lvlText w:val="%7."/>
      <w:lvlJc w:val="left"/>
      <w:pPr>
        <w:ind w:left="5453" w:hanging="360"/>
      </w:pPr>
    </w:lvl>
    <w:lvl w:ilvl="7" w:tplc="041B0019" w:tentative="1">
      <w:start w:val="1"/>
      <w:numFmt w:val="lowerLetter"/>
      <w:lvlText w:val="%8."/>
      <w:lvlJc w:val="left"/>
      <w:pPr>
        <w:ind w:left="6173" w:hanging="360"/>
      </w:pPr>
    </w:lvl>
    <w:lvl w:ilvl="8" w:tplc="041B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7" w15:restartNumberingAfterBreak="0">
    <w:nsid w:val="1D6021F1"/>
    <w:multiLevelType w:val="hybridMultilevel"/>
    <w:tmpl w:val="5B10CA10"/>
    <w:lvl w:ilvl="0" w:tplc="72DA912A">
      <w:start w:val="84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A6007"/>
    <w:multiLevelType w:val="hybridMultilevel"/>
    <w:tmpl w:val="DE669FC6"/>
    <w:lvl w:ilvl="0" w:tplc="B69E68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4935DE"/>
    <w:multiLevelType w:val="hybridMultilevel"/>
    <w:tmpl w:val="0672850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9F6216"/>
    <w:multiLevelType w:val="hybridMultilevel"/>
    <w:tmpl w:val="94E47D9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AB2405"/>
    <w:multiLevelType w:val="hybridMultilevel"/>
    <w:tmpl w:val="933CD00E"/>
    <w:lvl w:ilvl="0" w:tplc="551A4A66">
      <w:start w:val="1"/>
      <w:numFmt w:val="decimal"/>
      <w:lvlText w:val="11.%1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379BA"/>
    <w:multiLevelType w:val="hybridMultilevel"/>
    <w:tmpl w:val="4566D6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53586"/>
    <w:multiLevelType w:val="hybridMultilevel"/>
    <w:tmpl w:val="BA6C74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03608"/>
    <w:multiLevelType w:val="hybridMultilevel"/>
    <w:tmpl w:val="3DF405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44B40"/>
    <w:multiLevelType w:val="hybridMultilevel"/>
    <w:tmpl w:val="336C289C"/>
    <w:lvl w:ilvl="0" w:tplc="041B0017">
      <w:start w:val="1"/>
      <w:numFmt w:val="lowerLetter"/>
      <w:lvlText w:val="%1)"/>
      <w:lvlJc w:val="left"/>
      <w:pPr>
        <w:ind w:left="1133" w:hanging="360"/>
      </w:pPr>
    </w:lvl>
    <w:lvl w:ilvl="1" w:tplc="041B0019" w:tentative="1">
      <w:start w:val="1"/>
      <w:numFmt w:val="lowerLetter"/>
      <w:lvlText w:val="%2."/>
      <w:lvlJc w:val="left"/>
      <w:pPr>
        <w:ind w:left="1853" w:hanging="360"/>
      </w:pPr>
    </w:lvl>
    <w:lvl w:ilvl="2" w:tplc="041B001B" w:tentative="1">
      <w:start w:val="1"/>
      <w:numFmt w:val="lowerRoman"/>
      <w:lvlText w:val="%3."/>
      <w:lvlJc w:val="right"/>
      <w:pPr>
        <w:ind w:left="2573" w:hanging="180"/>
      </w:pPr>
    </w:lvl>
    <w:lvl w:ilvl="3" w:tplc="041B000F" w:tentative="1">
      <w:start w:val="1"/>
      <w:numFmt w:val="decimal"/>
      <w:lvlText w:val="%4."/>
      <w:lvlJc w:val="left"/>
      <w:pPr>
        <w:ind w:left="3293" w:hanging="360"/>
      </w:pPr>
    </w:lvl>
    <w:lvl w:ilvl="4" w:tplc="041B0019" w:tentative="1">
      <w:start w:val="1"/>
      <w:numFmt w:val="lowerLetter"/>
      <w:lvlText w:val="%5."/>
      <w:lvlJc w:val="left"/>
      <w:pPr>
        <w:ind w:left="4013" w:hanging="360"/>
      </w:pPr>
    </w:lvl>
    <w:lvl w:ilvl="5" w:tplc="041B001B" w:tentative="1">
      <w:start w:val="1"/>
      <w:numFmt w:val="lowerRoman"/>
      <w:lvlText w:val="%6."/>
      <w:lvlJc w:val="right"/>
      <w:pPr>
        <w:ind w:left="4733" w:hanging="180"/>
      </w:pPr>
    </w:lvl>
    <w:lvl w:ilvl="6" w:tplc="041B000F" w:tentative="1">
      <w:start w:val="1"/>
      <w:numFmt w:val="decimal"/>
      <w:lvlText w:val="%7."/>
      <w:lvlJc w:val="left"/>
      <w:pPr>
        <w:ind w:left="5453" w:hanging="360"/>
      </w:pPr>
    </w:lvl>
    <w:lvl w:ilvl="7" w:tplc="041B0019" w:tentative="1">
      <w:start w:val="1"/>
      <w:numFmt w:val="lowerLetter"/>
      <w:lvlText w:val="%8."/>
      <w:lvlJc w:val="left"/>
      <w:pPr>
        <w:ind w:left="6173" w:hanging="360"/>
      </w:pPr>
    </w:lvl>
    <w:lvl w:ilvl="8" w:tplc="041B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6" w15:restartNumberingAfterBreak="0">
    <w:nsid w:val="41993F86"/>
    <w:multiLevelType w:val="hybridMultilevel"/>
    <w:tmpl w:val="0672850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FD1526"/>
    <w:multiLevelType w:val="hybridMultilevel"/>
    <w:tmpl w:val="F0D2602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942386"/>
    <w:multiLevelType w:val="hybridMultilevel"/>
    <w:tmpl w:val="45180C78"/>
    <w:lvl w:ilvl="0" w:tplc="B470D0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087BE4"/>
    <w:multiLevelType w:val="hybridMultilevel"/>
    <w:tmpl w:val="A11E64D4"/>
    <w:lvl w:ilvl="0" w:tplc="96387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87479"/>
    <w:multiLevelType w:val="hybridMultilevel"/>
    <w:tmpl w:val="18086AC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9F4C18"/>
    <w:multiLevelType w:val="hybridMultilevel"/>
    <w:tmpl w:val="ED6CD96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AC0563"/>
    <w:multiLevelType w:val="hybridMultilevel"/>
    <w:tmpl w:val="DE669FC6"/>
    <w:lvl w:ilvl="0" w:tplc="B69E68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916D1C"/>
    <w:multiLevelType w:val="hybridMultilevel"/>
    <w:tmpl w:val="7D7C63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B5400D"/>
    <w:multiLevelType w:val="hybridMultilevel"/>
    <w:tmpl w:val="CD0CBC8E"/>
    <w:lvl w:ilvl="0" w:tplc="285A5B9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D4CE2"/>
    <w:multiLevelType w:val="hybridMultilevel"/>
    <w:tmpl w:val="8FC60178"/>
    <w:lvl w:ilvl="0" w:tplc="C03AE38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6425D"/>
    <w:multiLevelType w:val="hybridMultilevel"/>
    <w:tmpl w:val="0672850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0D2B4F"/>
    <w:multiLevelType w:val="hybridMultilevel"/>
    <w:tmpl w:val="001A312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414A89"/>
    <w:multiLevelType w:val="hybridMultilevel"/>
    <w:tmpl w:val="7B80722A"/>
    <w:lvl w:ilvl="0" w:tplc="AE94F6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68B25537"/>
    <w:multiLevelType w:val="hybridMultilevel"/>
    <w:tmpl w:val="ADAACE8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DE2FB6"/>
    <w:multiLevelType w:val="hybridMultilevel"/>
    <w:tmpl w:val="094C12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83ED5"/>
    <w:multiLevelType w:val="hybridMultilevel"/>
    <w:tmpl w:val="A350D6EC"/>
    <w:lvl w:ilvl="0" w:tplc="E1287074">
      <w:start w:val="1"/>
      <w:numFmt w:val="decimal"/>
      <w:lvlText w:val="8.%1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8079A3"/>
    <w:multiLevelType w:val="hybridMultilevel"/>
    <w:tmpl w:val="43CC66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F70F34"/>
    <w:multiLevelType w:val="hybridMultilevel"/>
    <w:tmpl w:val="4566D6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F1516"/>
    <w:multiLevelType w:val="hybridMultilevel"/>
    <w:tmpl w:val="A2507EAE"/>
    <w:lvl w:ilvl="0" w:tplc="963873A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4"/>
  </w:num>
  <w:num w:numId="3">
    <w:abstractNumId w:val="30"/>
  </w:num>
  <w:num w:numId="4">
    <w:abstractNumId w:val="22"/>
  </w:num>
  <w:num w:numId="5">
    <w:abstractNumId w:val="28"/>
  </w:num>
  <w:num w:numId="6">
    <w:abstractNumId w:val="26"/>
  </w:num>
  <w:num w:numId="7">
    <w:abstractNumId w:val="16"/>
  </w:num>
  <w:num w:numId="8">
    <w:abstractNumId w:val="9"/>
  </w:num>
  <w:num w:numId="9">
    <w:abstractNumId w:val="14"/>
  </w:num>
  <w:num w:numId="10">
    <w:abstractNumId w:val="5"/>
  </w:num>
  <w:num w:numId="11">
    <w:abstractNumId w:val="19"/>
  </w:num>
  <w:num w:numId="12">
    <w:abstractNumId w:val="10"/>
  </w:num>
  <w:num w:numId="13">
    <w:abstractNumId w:val="0"/>
  </w:num>
  <w:num w:numId="14">
    <w:abstractNumId w:val="17"/>
  </w:num>
  <w:num w:numId="15">
    <w:abstractNumId w:val="12"/>
  </w:num>
  <w:num w:numId="16">
    <w:abstractNumId w:val="29"/>
  </w:num>
  <w:num w:numId="17">
    <w:abstractNumId w:val="31"/>
  </w:num>
  <w:num w:numId="18">
    <w:abstractNumId w:val="34"/>
  </w:num>
  <w:num w:numId="19">
    <w:abstractNumId w:val="2"/>
  </w:num>
  <w:num w:numId="20">
    <w:abstractNumId w:val="25"/>
  </w:num>
  <w:num w:numId="21">
    <w:abstractNumId w:val="3"/>
  </w:num>
  <w:num w:numId="22">
    <w:abstractNumId w:val="1"/>
  </w:num>
  <w:num w:numId="23">
    <w:abstractNumId w:val="27"/>
  </w:num>
  <w:num w:numId="24">
    <w:abstractNumId w:val="21"/>
  </w:num>
  <w:num w:numId="25">
    <w:abstractNumId w:val="32"/>
  </w:num>
  <w:num w:numId="26">
    <w:abstractNumId w:val="15"/>
  </w:num>
  <w:num w:numId="27">
    <w:abstractNumId w:val="6"/>
  </w:num>
  <w:num w:numId="28">
    <w:abstractNumId w:val="11"/>
  </w:num>
  <w:num w:numId="29">
    <w:abstractNumId w:val="20"/>
  </w:num>
  <w:num w:numId="30">
    <w:abstractNumId w:val="13"/>
  </w:num>
  <w:num w:numId="31">
    <w:abstractNumId w:val="18"/>
  </w:num>
  <w:num w:numId="32">
    <w:abstractNumId w:val="7"/>
  </w:num>
  <w:num w:numId="33">
    <w:abstractNumId w:val="33"/>
  </w:num>
  <w:num w:numId="34">
    <w:abstractNumId w:val="8"/>
  </w:num>
  <w:num w:numId="35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IWGmfSwny6rhI2fofJWZZ5Wjk26bsU9CAObhh1RADadAFUfB85ySZ7GGrwctb7miPLgygNnsTTkW1wmrl57klA==" w:salt="dtE7OwPfIjt7NJzMzemu2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C4B"/>
    <w:rsid w:val="00001B99"/>
    <w:rsid w:val="00001DFE"/>
    <w:rsid w:val="0000369F"/>
    <w:rsid w:val="00003785"/>
    <w:rsid w:val="00004CF9"/>
    <w:rsid w:val="00020481"/>
    <w:rsid w:val="00020752"/>
    <w:rsid w:val="0002090C"/>
    <w:rsid w:val="00020B80"/>
    <w:rsid w:val="00034095"/>
    <w:rsid w:val="00034096"/>
    <w:rsid w:val="00035201"/>
    <w:rsid w:val="00035C19"/>
    <w:rsid w:val="00045871"/>
    <w:rsid w:val="00050108"/>
    <w:rsid w:val="00051E61"/>
    <w:rsid w:val="00062797"/>
    <w:rsid w:val="00063C54"/>
    <w:rsid w:val="00066669"/>
    <w:rsid w:val="000666F6"/>
    <w:rsid w:val="00073875"/>
    <w:rsid w:val="0007466A"/>
    <w:rsid w:val="00075649"/>
    <w:rsid w:val="00080DE2"/>
    <w:rsid w:val="00081AA0"/>
    <w:rsid w:val="00085960"/>
    <w:rsid w:val="0008640B"/>
    <w:rsid w:val="00087E77"/>
    <w:rsid w:val="000939DA"/>
    <w:rsid w:val="000949B5"/>
    <w:rsid w:val="00095F26"/>
    <w:rsid w:val="00097D5A"/>
    <w:rsid w:val="000A305F"/>
    <w:rsid w:val="000A3511"/>
    <w:rsid w:val="000A4535"/>
    <w:rsid w:val="000A64A1"/>
    <w:rsid w:val="000B074D"/>
    <w:rsid w:val="000B5101"/>
    <w:rsid w:val="000B6219"/>
    <w:rsid w:val="000C21BC"/>
    <w:rsid w:val="000C3D19"/>
    <w:rsid w:val="000C6FDA"/>
    <w:rsid w:val="000D1167"/>
    <w:rsid w:val="000D2BB8"/>
    <w:rsid w:val="000D309E"/>
    <w:rsid w:val="000D6830"/>
    <w:rsid w:val="000D7779"/>
    <w:rsid w:val="000E1952"/>
    <w:rsid w:val="000E5365"/>
    <w:rsid w:val="000E5C7C"/>
    <w:rsid w:val="000E66A0"/>
    <w:rsid w:val="000F0FC1"/>
    <w:rsid w:val="000F271B"/>
    <w:rsid w:val="001038F9"/>
    <w:rsid w:val="0010477D"/>
    <w:rsid w:val="00104AD3"/>
    <w:rsid w:val="001052EB"/>
    <w:rsid w:val="0011183A"/>
    <w:rsid w:val="001127C4"/>
    <w:rsid w:val="001150C9"/>
    <w:rsid w:val="0011752C"/>
    <w:rsid w:val="00120E16"/>
    <w:rsid w:val="001211C0"/>
    <w:rsid w:val="001220EC"/>
    <w:rsid w:val="00124D2D"/>
    <w:rsid w:val="00126139"/>
    <w:rsid w:val="0012635F"/>
    <w:rsid w:val="001269F4"/>
    <w:rsid w:val="00127E90"/>
    <w:rsid w:val="00130456"/>
    <w:rsid w:val="001348F1"/>
    <w:rsid w:val="00137DE7"/>
    <w:rsid w:val="00143907"/>
    <w:rsid w:val="00146B9C"/>
    <w:rsid w:val="00152A71"/>
    <w:rsid w:val="0015431E"/>
    <w:rsid w:val="00154780"/>
    <w:rsid w:val="00154ED2"/>
    <w:rsid w:val="00155870"/>
    <w:rsid w:val="00157304"/>
    <w:rsid w:val="00157C4F"/>
    <w:rsid w:val="001604AB"/>
    <w:rsid w:val="00163315"/>
    <w:rsid w:val="001656FA"/>
    <w:rsid w:val="00165788"/>
    <w:rsid w:val="00170245"/>
    <w:rsid w:val="00175220"/>
    <w:rsid w:val="0017694C"/>
    <w:rsid w:val="00177010"/>
    <w:rsid w:val="00180F04"/>
    <w:rsid w:val="00181E61"/>
    <w:rsid w:val="00185DD4"/>
    <w:rsid w:val="00187045"/>
    <w:rsid w:val="00187CB8"/>
    <w:rsid w:val="00190128"/>
    <w:rsid w:val="00190D65"/>
    <w:rsid w:val="00195AE9"/>
    <w:rsid w:val="001A1A4C"/>
    <w:rsid w:val="001B192F"/>
    <w:rsid w:val="001B31A3"/>
    <w:rsid w:val="001B4F6C"/>
    <w:rsid w:val="001C3903"/>
    <w:rsid w:val="001D1FE2"/>
    <w:rsid w:val="001D5741"/>
    <w:rsid w:val="001D5AFB"/>
    <w:rsid w:val="001D787E"/>
    <w:rsid w:val="001E1F7B"/>
    <w:rsid w:val="001E4614"/>
    <w:rsid w:val="001E5675"/>
    <w:rsid w:val="001E74EF"/>
    <w:rsid w:val="001F1EF0"/>
    <w:rsid w:val="001F2684"/>
    <w:rsid w:val="0020328E"/>
    <w:rsid w:val="00203E52"/>
    <w:rsid w:val="00206B60"/>
    <w:rsid w:val="00211D66"/>
    <w:rsid w:val="002131C3"/>
    <w:rsid w:val="00213A68"/>
    <w:rsid w:val="00215AD7"/>
    <w:rsid w:val="0022218C"/>
    <w:rsid w:val="0022750E"/>
    <w:rsid w:val="00231224"/>
    <w:rsid w:val="00231C5C"/>
    <w:rsid w:val="00231E23"/>
    <w:rsid w:val="0023517F"/>
    <w:rsid w:val="00236674"/>
    <w:rsid w:val="0023733F"/>
    <w:rsid w:val="0023735E"/>
    <w:rsid w:val="00237E80"/>
    <w:rsid w:val="00237F0A"/>
    <w:rsid w:val="00240EBE"/>
    <w:rsid w:val="00241227"/>
    <w:rsid w:val="00242074"/>
    <w:rsid w:val="00244C17"/>
    <w:rsid w:val="002450FF"/>
    <w:rsid w:val="00245F33"/>
    <w:rsid w:val="00251955"/>
    <w:rsid w:val="00255613"/>
    <w:rsid w:val="00263D62"/>
    <w:rsid w:val="002658CE"/>
    <w:rsid w:val="0027650A"/>
    <w:rsid w:val="00282311"/>
    <w:rsid w:val="00284836"/>
    <w:rsid w:val="00291278"/>
    <w:rsid w:val="00293514"/>
    <w:rsid w:val="002961C5"/>
    <w:rsid w:val="002A42F0"/>
    <w:rsid w:val="002A4A67"/>
    <w:rsid w:val="002A784C"/>
    <w:rsid w:val="002B6184"/>
    <w:rsid w:val="002B69E3"/>
    <w:rsid w:val="002C35AC"/>
    <w:rsid w:val="002C35E1"/>
    <w:rsid w:val="002C48BC"/>
    <w:rsid w:val="002C6228"/>
    <w:rsid w:val="002D488E"/>
    <w:rsid w:val="002D6B8D"/>
    <w:rsid w:val="002D7C25"/>
    <w:rsid w:val="002E158C"/>
    <w:rsid w:val="002E4073"/>
    <w:rsid w:val="002E499E"/>
    <w:rsid w:val="002E4C2E"/>
    <w:rsid w:val="002E6B0F"/>
    <w:rsid w:val="002F3411"/>
    <w:rsid w:val="002F55F4"/>
    <w:rsid w:val="002F5F5B"/>
    <w:rsid w:val="002F7BC1"/>
    <w:rsid w:val="003007D8"/>
    <w:rsid w:val="00305C33"/>
    <w:rsid w:val="00305C81"/>
    <w:rsid w:val="00305FBB"/>
    <w:rsid w:val="0031371B"/>
    <w:rsid w:val="00315451"/>
    <w:rsid w:val="00322253"/>
    <w:rsid w:val="00327482"/>
    <w:rsid w:val="0032754D"/>
    <w:rsid w:val="00331EE3"/>
    <w:rsid w:val="0033247F"/>
    <w:rsid w:val="00332EBF"/>
    <w:rsid w:val="00333CC9"/>
    <w:rsid w:val="003359C1"/>
    <w:rsid w:val="00342680"/>
    <w:rsid w:val="00345424"/>
    <w:rsid w:val="0035112F"/>
    <w:rsid w:val="00352243"/>
    <w:rsid w:val="00352A25"/>
    <w:rsid w:val="00355382"/>
    <w:rsid w:val="003556DB"/>
    <w:rsid w:val="00365D3A"/>
    <w:rsid w:val="00372545"/>
    <w:rsid w:val="00372C67"/>
    <w:rsid w:val="00374FD2"/>
    <w:rsid w:val="00383B8B"/>
    <w:rsid w:val="003861C8"/>
    <w:rsid w:val="003866D1"/>
    <w:rsid w:val="00387AC7"/>
    <w:rsid w:val="00390124"/>
    <w:rsid w:val="00390B89"/>
    <w:rsid w:val="00390C0C"/>
    <w:rsid w:val="00393100"/>
    <w:rsid w:val="0039463E"/>
    <w:rsid w:val="00395978"/>
    <w:rsid w:val="00396A97"/>
    <w:rsid w:val="003A04A3"/>
    <w:rsid w:val="003A2757"/>
    <w:rsid w:val="003A4F4A"/>
    <w:rsid w:val="003A74A6"/>
    <w:rsid w:val="003B1CAC"/>
    <w:rsid w:val="003B2303"/>
    <w:rsid w:val="003B6C06"/>
    <w:rsid w:val="003C1D39"/>
    <w:rsid w:val="003C627B"/>
    <w:rsid w:val="003C6984"/>
    <w:rsid w:val="003D4BA3"/>
    <w:rsid w:val="003D5939"/>
    <w:rsid w:val="003E17FC"/>
    <w:rsid w:val="003E53C0"/>
    <w:rsid w:val="003E5C90"/>
    <w:rsid w:val="003E6C7F"/>
    <w:rsid w:val="003E7782"/>
    <w:rsid w:val="003E77FA"/>
    <w:rsid w:val="003F0276"/>
    <w:rsid w:val="003F398A"/>
    <w:rsid w:val="003F3CDD"/>
    <w:rsid w:val="003F4001"/>
    <w:rsid w:val="003F42E5"/>
    <w:rsid w:val="003F4C06"/>
    <w:rsid w:val="003F55E1"/>
    <w:rsid w:val="003F7027"/>
    <w:rsid w:val="00401768"/>
    <w:rsid w:val="00405725"/>
    <w:rsid w:val="00406B53"/>
    <w:rsid w:val="00407721"/>
    <w:rsid w:val="00410751"/>
    <w:rsid w:val="004138F5"/>
    <w:rsid w:val="004203DD"/>
    <w:rsid w:val="00420B2E"/>
    <w:rsid w:val="0042411E"/>
    <w:rsid w:val="0042505A"/>
    <w:rsid w:val="004256FD"/>
    <w:rsid w:val="00426A24"/>
    <w:rsid w:val="004330D2"/>
    <w:rsid w:val="00435F74"/>
    <w:rsid w:val="00437A15"/>
    <w:rsid w:val="00445CFC"/>
    <w:rsid w:val="004463AD"/>
    <w:rsid w:val="00446D67"/>
    <w:rsid w:val="004475A4"/>
    <w:rsid w:val="004518D7"/>
    <w:rsid w:val="00454E46"/>
    <w:rsid w:val="00462371"/>
    <w:rsid w:val="00462D7C"/>
    <w:rsid w:val="00463FF2"/>
    <w:rsid w:val="0046468C"/>
    <w:rsid w:val="00471FC4"/>
    <w:rsid w:val="004729D0"/>
    <w:rsid w:val="0047444E"/>
    <w:rsid w:val="004804EE"/>
    <w:rsid w:val="00481084"/>
    <w:rsid w:val="004818C0"/>
    <w:rsid w:val="00485650"/>
    <w:rsid w:val="00490AE6"/>
    <w:rsid w:val="004912A4"/>
    <w:rsid w:val="004917E8"/>
    <w:rsid w:val="004A2030"/>
    <w:rsid w:val="004A7BBF"/>
    <w:rsid w:val="004B0582"/>
    <w:rsid w:val="004B0EB6"/>
    <w:rsid w:val="004B3255"/>
    <w:rsid w:val="004B7BEF"/>
    <w:rsid w:val="004C19EF"/>
    <w:rsid w:val="004C1D1C"/>
    <w:rsid w:val="004C2C28"/>
    <w:rsid w:val="004C4CB5"/>
    <w:rsid w:val="004C4F11"/>
    <w:rsid w:val="004C775C"/>
    <w:rsid w:val="004D3F72"/>
    <w:rsid w:val="004D587A"/>
    <w:rsid w:val="004E0F9B"/>
    <w:rsid w:val="004E727D"/>
    <w:rsid w:val="004F039A"/>
    <w:rsid w:val="004F6FC5"/>
    <w:rsid w:val="005019A9"/>
    <w:rsid w:val="00501B5D"/>
    <w:rsid w:val="00501E77"/>
    <w:rsid w:val="00501EE5"/>
    <w:rsid w:val="00502981"/>
    <w:rsid w:val="0050300F"/>
    <w:rsid w:val="00503C17"/>
    <w:rsid w:val="0050429A"/>
    <w:rsid w:val="005109D6"/>
    <w:rsid w:val="0051190A"/>
    <w:rsid w:val="0051210D"/>
    <w:rsid w:val="00512E9F"/>
    <w:rsid w:val="00514B43"/>
    <w:rsid w:val="005315E5"/>
    <w:rsid w:val="00535E42"/>
    <w:rsid w:val="0055130B"/>
    <w:rsid w:val="00552249"/>
    <w:rsid w:val="005537F3"/>
    <w:rsid w:val="00562CC6"/>
    <w:rsid w:val="00563A96"/>
    <w:rsid w:val="00571650"/>
    <w:rsid w:val="00571671"/>
    <w:rsid w:val="005753DF"/>
    <w:rsid w:val="00583A21"/>
    <w:rsid w:val="005876D0"/>
    <w:rsid w:val="0059455E"/>
    <w:rsid w:val="00596674"/>
    <w:rsid w:val="005A08C4"/>
    <w:rsid w:val="005A237E"/>
    <w:rsid w:val="005A3E0B"/>
    <w:rsid w:val="005A6B72"/>
    <w:rsid w:val="005B341D"/>
    <w:rsid w:val="005B3463"/>
    <w:rsid w:val="005B60E0"/>
    <w:rsid w:val="005C13ED"/>
    <w:rsid w:val="005C4D25"/>
    <w:rsid w:val="005D2759"/>
    <w:rsid w:val="005D4DA2"/>
    <w:rsid w:val="005D5E20"/>
    <w:rsid w:val="005E0C34"/>
    <w:rsid w:val="005E0EC1"/>
    <w:rsid w:val="005E3C38"/>
    <w:rsid w:val="005E7AB7"/>
    <w:rsid w:val="005E7C8F"/>
    <w:rsid w:val="005F3B2E"/>
    <w:rsid w:val="005F50DC"/>
    <w:rsid w:val="005F5D46"/>
    <w:rsid w:val="005F6A94"/>
    <w:rsid w:val="00600D30"/>
    <w:rsid w:val="0060270B"/>
    <w:rsid w:val="00612A74"/>
    <w:rsid w:val="00621A9D"/>
    <w:rsid w:val="006247C1"/>
    <w:rsid w:val="0063062A"/>
    <w:rsid w:val="006308A2"/>
    <w:rsid w:val="00634A1A"/>
    <w:rsid w:val="00640A78"/>
    <w:rsid w:val="0064183B"/>
    <w:rsid w:val="006427AB"/>
    <w:rsid w:val="00642975"/>
    <w:rsid w:val="0064496B"/>
    <w:rsid w:val="00651CFA"/>
    <w:rsid w:val="00652D84"/>
    <w:rsid w:val="00652EF0"/>
    <w:rsid w:val="0065562F"/>
    <w:rsid w:val="006570FA"/>
    <w:rsid w:val="006577C2"/>
    <w:rsid w:val="0065788A"/>
    <w:rsid w:val="00657EF8"/>
    <w:rsid w:val="006641C0"/>
    <w:rsid w:val="00664E0C"/>
    <w:rsid w:val="006652CC"/>
    <w:rsid w:val="00665816"/>
    <w:rsid w:val="006707E0"/>
    <w:rsid w:val="00671A86"/>
    <w:rsid w:val="00672138"/>
    <w:rsid w:val="00672412"/>
    <w:rsid w:val="006728E1"/>
    <w:rsid w:val="006756A1"/>
    <w:rsid w:val="00682B5E"/>
    <w:rsid w:val="00684D3C"/>
    <w:rsid w:val="006873BE"/>
    <w:rsid w:val="00691712"/>
    <w:rsid w:val="00694AD4"/>
    <w:rsid w:val="00695999"/>
    <w:rsid w:val="006A0ED3"/>
    <w:rsid w:val="006A7991"/>
    <w:rsid w:val="006B07F0"/>
    <w:rsid w:val="006B1D5C"/>
    <w:rsid w:val="006B5AA2"/>
    <w:rsid w:val="006B6615"/>
    <w:rsid w:val="006C26CD"/>
    <w:rsid w:val="006C33EA"/>
    <w:rsid w:val="006C613A"/>
    <w:rsid w:val="006C72F9"/>
    <w:rsid w:val="006D1D5F"/>
    <w:rsid w:val="006D6363"/>
    <w:rsid w:val="006D7EF5"/>
    <w:rsid w:val="006E1570"/>
    <w:rsid w:val="006E5B4E"/>
    <w:rsid w:val="006E6AC2"/>
    <w:rsid w:val="006E7F54"/>
    <w:rsid w:val="006F5800"/>
    <w:rsid w:val="00700DF4"/>
    <w:rsid w:val="00705C8F"/>
    <w:rsid w:val="00710FD9"/>
    <w:rsid w:val="00712E62"/>
    <w:rsid w:val="00716AD7"/>
    <w:rsid w:val="00722256"/>
    <w:rsid w:val="0073203B"/>
    <w:rsid w:val="00732401"/>
    <w:rsid w:val="007366C8"/>
    <w:rsid w:val="00741384"/>
    <w:rsid w:val="00741957"/>
    <w:rsid w:val="00743844"/>
    <w:rsid w:val="00745EE2"/>
    <w:rsid w:val="0074702D"/>
    <w:rsid w:val="0075160D"/>
    <w:rsid w:val="00764393"/>
    <w:rsid w:val="0076505E"/>
    <w:rsid w:val="00766F37"/>
    <w:rsid w:val="007672FB"/>
    <w:rsid w:val="00771BA7"/>
    <w:rsid w:val="00774101"/>
    <w:rsid w:val="00775CE1"/>
    <w:rsid w:val="00776367"/>
    <w:rsid w:val="00777B77"/>
    <w:rsid w:val="00780F30"/>
    <w:rsid w:val="00782F26"/>
    <w:rsid w:val="00783D7F"/>
    <w:rsid w:val="00793E51"/>
    <w:rsid w:val="007948CB"/>
    <w:rsid w:val="00797BB4"/>
    <w:rsid w:val="007A0FA6"/>
    <w:rsid w:val="007A581F"/>
    <w:rsid w:val="007A6261"/>
    <w:rsid w:val="007A62E8"/>
    <w:rsid w:val="007A764B"/>
    <w:rsid w:val="007B0453"/>
    <w:rsid w:val="007B1CAC"/>
    <w:rsid w:val="007B32A4"/>
    <w:rsid w:val="007B4548"/>
    <w:rsid w:val="007B5E64"/>
    <w:rsid w:val="007B6806"/>
    <w:rsid w:val="007C2DDD"/>
    <w:rsid w:val="007D2C3C"/>
    <w:rsid w:val="007D764E"/>
    <w:rsid w:val="007E1F3E"/>
    <w:rsid w:val="007F0AE7"/>
    <w:rsid w:val="007F75FF"/>
    <w:rsid w:val="00807780"/>
    <w:rsid w:val="008111B9"/>
    <w:rsid w:val="00813AEB"/>
    <w:rsid w:val="0081434E"/>
    <w:rsid w:val="00822A0D"/>
    <w:rsid w:val="0082620D"/>
    <w:rsid w:val="00827B90"/>
    <w:rsid w:val="008342EB"/>
    <w:rsid w:val="00834DDE"/>
    <w:rsid w:val="00835F07"/>
    <w:rsid w:val="00843382"/>
    <w:rsid w:val="00843820"/>
    <w:rsid w:val="0085308B"/>
    <w:rsid w:val="00853278"/>
    <w:rsid w:val="00853FC6"/>
    <w:rsid w:val="00857731"/>
    <w:rsid w:val="00866A69"/>
    <w:rsid w:val="00866C4B"/>
    <w:rsid w:val="00873654"/>
    <w:rsid w:val="00874CC5"/>
    <w:rsid w:val="0088178C"/>
    <w:rsid w:val="00883681"/>
    <w:rsid w:val="008838CC"/>
    <w:rsid w:val="00886B92"/>
    <w:rsid w:val="00891274"/>
    <w:rsid w:val="00894192"/>
    <w:rsid w:val="0089618F"/>
    <w:rsid w:val="0089667A"/>
    <w:rsid w:val="008A1248"/>
    <w:rsid w:val="008A20A7"/>
    <w:rsid w:val="008A48A6"/>
    <w:rsid w:val="008B0180"/>
    <w:rsid w:val="008B0DA1"/>
    <w:rsid w:val="008B6615"/>
    <w:rsid w:val="008B7DD7"/>
    <w:rsid w:val="008C0187"/>
    <w:rsid w:val="008C3663"/>
    <w:rsid w:val="008D31B9"/>
    <w:rsid w:val="008D3421"/>
    <w:rsid w:val="008D3C72"/>
    <w:rsid w:val="008E0793"/>
    <w:rsid w:val="008F133B"/>
    <w:rsid w:val="008F2600"/>
    <w:rsid w:val="009042D2"/>
    <w:rsid w:val="00904462"/>
    <w:rsid w:val="009059E1"/>
    <w:rsid w:val="00905D15"/>
    <w:rsid w:val="00914548"/>
    <w:rsid w:val="00916478"/>
    <w:rsid w:val="00920AC3"/>
    <w:rsid w:val="00924365"/>
    <w:rsid w:val="00930125"/>
    <w:rsid w:val="0093463E"/>
    <w:rsid w:val="009361EA"/>
    <w:rsid w:val="00940C72"/>
    <w:rsid w:val="00941224"/>
    <w:rsid w:val="009472A3"/>
    <w:rsid w:val="00950E82"/>
    <w:rsid w:val="009513A0"/>
    <w:rsid w:val="00953A19"/>
    <w:rsid w:val="00953BFF"/>
    <w:rsid w:val="009567D4"/>
    <w:rsid w:val="00963B56"/>
    <w:rsid w:val="0097010E"/>
    <w:rsid w:val="00970A5E"/>
    <w:rsid w:val="00973B01"/>
    <w:rsid w:val="0097588C"/>
    <w:rsid w:val="00975EF4"/>
    <w:rsid w:val="00976471"/>
    <w:rsid w:val="00976EE3"/>
    <w:rsid w:val="00977695"/>
    <w:rsid w:val="00981071"/>
    <w:rsid w:val="009848D9"/>
    <w:rsid w:val="009860C6"/>
    <w:rsid w:val="00986A35"/>
    <w:rsid w:val="0099360B"/>
    <w:rsid w:val="00994948"/>
    <w:rsid w:val="0099542C"/>
    <w:rsid w:val="00997A94"/>
    <w:rsid w:val="009A1A8C"/>
    <w:rsid w:val="009B7419"/>
    <w:rsid w:val="009B7A0D"/>
    <w:rsid w:val="009C1546"/>
    <w:rsid w:val="009C1B0A"/>
    <w:rsid w:val="009C5322"/>
    <w:rsid w:val="009D1D82"/>
    <w:rsid w:val="009D722C"/>
    <w:rsid w:val="009E01F1"/>
    <w:rsid w:val="009E274A"/>
    <w:rsid w:val="009F06F8"/>
    <w:rsid w:val="009F1A7C"/>
    <w:rsid w:val="009F2B38"/>
    <w:rsid w:val="009F3343"/>
    <w:rsid w:val="009F6333"/>
    <w:rsid w:val="009F6B86"/>
    <w:rsid w:val="00A01AAD"/>
    <w:rsid w:val="00A064AD"/>
    <w:rsid w:val="00A07EB8"/>
    <w:rsid w:val="00A113D6"/>
    <w:rsid w:val="00A11935"/>
    <w:rsid w:val="00A23BAC"/>
    <w:rsid w:val="00A26BA4"/>
    <w:rsid w:val="00A315D3"/>
    <w:rsid w:val="00A33495"/>
    <w:rsid w:val="00A35F58"/>
    <w:rsid w:val="00A36CE4"/>
    <w:rsid w:val="00A40D6D"/>
    <w:rsid w:val="00A46BB4"/>
    <w:rsid w:val="00A5047F"/>
    <w:rsid w:val="00A512FF"/>
    <w:rsid w:val="00A514EE"/>
    <w:rsid w:val="00A51808"/>
    <w:rsid w:val="00A51ACC"/>
    <w:rsid w:val="00A53157"/>
    <w:rsid w:val="00A561DC"/>
    <w:rsid w:val="00A706C5"/>
    <w:rsid w:val="00A70FB0"/>
    <w:rsid w:val="00A7482F"/>
    <w:rsid w:val="00A74E46"/>
    <w:rsid w:val="00A87504"/>
    <w:rsid w:val="00A9235B"/>
    <w:rsid w:val="00A92487"/>
    <w:rsid w:val="00A9276E"/>
    <w:rsid w:val="00A93ADB"/>
    <w:rsid w:val="00A950A0"/>
    <w:rsid w:val="00A950C9"/>
    <w:rsid w:val="00A9616D"/>
    <w:rsid w:val="00AA1208"/>
    <w:rsid w:val="00AA530B"/>
    <w:rsid w:val="00AB2208"/>
    <w:rsid w:val="00AC0F86"/>
    <w:rsid w:val="00AC3E60"/>
    <w:rsid w:val="00AD43AF"/>
    <w:rsid w:val="00AD55D6"/>
    <w:rsid w:val="00AE04E5"/>
    <w:rsid w:val="00AE57CC"/>
    <w:rsid w:val="00AF0A16"/>
    <w:rsid w:val="00AF4ABF"/>
    <w:rsid w:val="00AF62C3"/>
    <w:rsid w:val="00B00F91"/>
    <w:rsid w:val="00B033CD"/>
    <w:rsid w:val="00B0529D"/>
    <w:rsid w:val="00B070A0"/>
    <w:rsid w:val="00B156EE"/>
    <w:rsid w:val="00B25A90"/>
    <w:rsid w:val="00B30B68"/>
    <w:rsid w:val="00B339D5"/>
    <w:rsid w:val="00B352A9"/>
    <w:rsid w:val="00B45D06"/>
    <w:rsid w:val="00B560E0"/>
    <w:rsid w:val="00B56A94"/>
    <w:rsid w:val="00B602D6"/>
    <w:rsid w:val="00B63722"/>
    <w:rsid w:val="00B6597D"/>
    <w:rsid w:val="00B6670D"/>
    <w:rsid w:val="00B67E2E"/>
    <w:rsid w:val="00B67E79"/>
    <w:rsid w:val="00B7293A"/>
    <w:rsid w:val="00B7314B"/>
    <w:rsid w:val="00B75D9B"/>
    <w:rsid w:val="00B77EC5"/>
    <w:rsid w:val="00B84AF7"/>
    <w:rsid w:val="00B84E65"/>
    <w:rsid w:val="00B9087C"/>
    <w:rsid w:val="00B92F8E"/>
    <w:rsid w:val="00BA01FD"/>
    <w:rsid w:val="00BA3F5A"/>
    <w:rsid w:val="00BA4F3E"/>
    <w:rsid w:val="00BA6B35"/>
    <w:rsid w:val="00BB2276"/>
    <w:rsid w:val="00BB2463"/>
    <w:rsid w:val="00BB6D1A"/>
    <w:rsid w:val="00BC3E2F"/>
    <w:rsid w:val="00BC478D"/>
    <w:rsid w:val="00BC5FBA"/>
    <w:rsid w:val="00BD00F1"/>
    <w:rsid w:val="00BD60DE"/>
    <w:rsid w:val="00BE0335"/>
    <w:rsid w:val="00BE31BC"/>
    <w:rsid w:val="00BE4EF6"/>
    <w:rsid w:val="00BE5A96"/>
    <w:rsid w:val="00BF2B06"/>
    <w:rsid w:val="00BF3376"/>
    <w:rsid w:val="00BF3FE0"/>
    <w:rsid w:val="00C040DA"/>
    <w:rsid w:val="00C1155F"/>
    <w:rsid w:val="00C174D3"/>
    <w:rsid w:val="00C21B52"/>
    <w:rsid w:val="00C36654"/>
    <w:rsid w:val="00C43AE1"/>
    <w:rsid w:val="00C47AFF"/>
    <w:rsid w:val="00C56E20"/>
    <w:rsid w:val="00C6055C"/>
    <w:rsid w:val="00C70EFB"/>
    <w:rsid w:val="00C71252"/>
    <w:rsid w:val="00C75DB4"/>
    <w:rsid w:val="00C7677C"/>
    <w:rsid w:val="00C76D06"/>
    <w:rsid w:val="00C77E12"/>
    <w:rsid w:val="00C8574D"/>
    <w:rsid w:val="00C86C3E"/>
    <w:rsid w:val="00C908F3"/>
    <w:rsid w:val="00C91889"/>
    <w:rsid w:val="00C97B36"/>
    <w:rsid w:val="00CA1B85"/>
    <w:rsid w:val="00CA32F2"/>
    <w:rsid w:val="00CA7983"/>
    <w:rsid w:val="00CB081D"/>
    <w:rsid w:val="00CB2F15"/>
    <w:rsid w:val="00CB7E3C"/>
    <w:rsid w:val="00CC0B9C"/>
    <w:rsid w:val="00CC27CD"/>
    <w:rsid w:val="00CC33A3"/>
    <w:rsid w:val="00CC5195"/>
    <w:rsid w:val="00CC67BF"/>
    <w:rsid w:val="00CD0C19"/>
    <w:rsid w:val="00CD6176"/>
    <w:rsid w:val="00CE5EB3"/>
    <w:rsid w:val="00CE7361"/>
    <w:rsid w:val="00CF0452"/>
    <w:rsid w:val="00CF26CD"/>
    <w:rsid w:val="00CF32D9"/>
    <w:rsid w:val="00CF53B7"/>
    <w:rsid w:val="00CF6973"/>
    <w:rsid w:val="00D05EB1"/>
    <w:rsid w:val="00D12FAD"/>
    <w:rsid w:val="00D15F58"/>
    <w:rsid w:val="00D239B4"/>
    <w:rsid w:val="00D24B6F"/>
    <w:rsid w:val="00D253AB"/>
    <w:rsid w:val="00D25F6F"/>
    <w:rsid w:val="00D30FC1"/>
    <w:rsid w:val="00D335AC"/>
    <w:rsid w:val="00D4279B"/>
    <w:rsid w:val="00D434E8"/>
    <w:rsid w:val="00D459F8"/>
    <w:rsid w:val="00D50287"/>
    <w:rsid w:val="00D53B25"/>
    <w:rsid w:val="00D53F12"/>
    <w:rsid w:val="00D5563F"/>
    <w:rsid w:val="00D635F0"/>
    <w:rsid w:val="00D641D3"/>
    <w:rsid w:val="00D66168"/>
    <w:rsid w:val="00D67E7E"/>
    <w:rsid w:val="00D67FF9"/>
    <w:rsid w:val="00D72E46"/>
    <w:rsid w:val="00D752F2"/>
    <w:rsid w:val="00D76358"/>
    <w:rsid w:val="00D86299"/>
    <w:rsid w:val="00D918B6"/>
    <w:rsid w:val="00DA027B"/>
    <w:rsid w:val="00DA3353"/>
    <w:rsid w:val="00DA729F"/>
    <w:rsid w:val="00DB3DF3"/>
    <w:rsid w:val="00DB433A"/>
    <w:rsid w:val="00DC0586"/>
    <w:rsid w:val="00DC61FD"/>
    <w:rsid w:val="00DD0FA3"/>
    <w:rsid w:val="00DD3C34"/>
    <w:rsid w:val="00DD4A0A"/>
    <w:rsid w:val="00DD5CAB"/>
    <w:rsid w:val="00DD6596"/>
    <w:rsid w:val="00DE2BA9"/>
    <w:rsid w:val="00DE3AAC"/>
    <w:rsid w:val="00DF015C"/>
    <w:rsid w:val="00DF111B"/>
    <w:rsid w:val="00DF118D"/>
    <w:rsid w:val="00DF2DE3"/>
    <w:rsid w:val="00DF33A0"/>
    <w:rsid w:val="00DF60CE"/>
    <w:rsid w:val="00DF767C"/>
    <w:rsid w:val="00E02BA3"/>
    <w:rsid w:val="00E04068"/>
    <w:rsid w:val="00E0535A"/>
    <w:rsid w:val="00E06D1D"/>
    <w:rsid w:val="00E11395"/>
    <w:rsid w:val="00E16C04"/>
    <w:rsid w:val="00E232F6"/>
    <w:rsid w:val="00E362CE"/>
    <w:rsid w:val="00E37B94"/>
    <w:rsid w:val="00E37C39"/>
    <w:rsid w:val="00E401EB"/>
    <w:rsid w:val="00E415D7"/>
    <w:rsid w:val="00E45211"/>
    <w:rsid w:val="00E474DE"/>
    <w:rsid w:val="00E47C02"/>
    <w:rsid w:val="00E52BFB"/>
    <w:rsid w:val="00E542ED"/>
    <w:rsid w:val="00E60015"/>
    <w:rsid w:val="00E61BEE"/>
    <w:rsid w:val="00E62D08"/>
    <w:rsid w:val="00E70F3B"/>
    <w:rsid w:val="00E76550"/>
    <w:rsid w:val="00E769A6"/>
    <w:rsid w:val="00E776F6"/>
    <w:rsid w:val="00E8534F"/>
    <w:rsid w:val="00E86BF8"/>
    <w:rsid w:val="00E90E31"/>
    <w:rsid w:val="00E94EB7"/>
    <w:rsid w:val="00EA2DFA"/>
    <w:rsid w:val="00EA7D55"/>
    <w:rsid w:val="00EC0402"/>
    <w:rsid w:val="00EC0D8B"/>
    <w:rsid w:val="00EC1F40"/>
    <w:rsid w:val="00EC2AFA"/>
    <w:rsid w:val="00EC3B57"/>
    <w:rsid w:val="00EC4FFD"/>
    <w:rsid w:val="00EC6634"/>
    <w:rsid w:val="00EC790E"/>
    <w:rsid w:val="00ED2497"/>
    <w:rsid w:val="00ED28F8"/>
    <w:rsid w:val="00EE063D"/>
    <w:rsid w:val="00EE11EA"/>
    <w:rsid w:val="00EE37E1"/>
    <w:rsid w:val="00EE5318"/>
    <w:rsid w:val="00EE7639"/>
    <w:rsid w:val="00EF19F4"/>
    <w:rsid w:val="00EF48F4"/>
    <w:rsid w:val="00F01D81"/>
    <w:rsid w:val="00F07C4D"/>
    <w:rsid w:val="00F1089E"/>
    <w:rsid w:val="00F13378"/>
    <w:rsid w:val="00F13EA8"/>
    <w:rsid w:val="00F15D8D"/>
    <w:rsid w:val="00F17156"/>
    <w:rsid w:val="00F228D0"/>
    <w:rsid w:val="00F23D31"/>
    <w:rsid w:val="00F318B0"/>
    <w:rsid w:val="00F37155"/>
    <w:rsid w:val="00F45624"/>
    <w:rsid w:val="00F4716C"/>
    <w:rsid w:val="00F54487"/>
    <w:rsid w:val="00F56944"/>
    <w:rsid w:val="00F624CE"/>
    <w:rsid w:val="00F62CB0"/>
    <w:rsid w:val="00F673D2"/>
    <w:rsid w:val="00F7624E"/>
    <w:rsid w:val="00F765A0"/>
    <w:rsid w:val="00F775B1"/>
    <w:rsid w:val="00F81C60"/>
    <w:rsid w:val="00F8468B"/>
    <w:rsid w:val="00F86BC4"/>
    <w:rsid w:val="00F92F19"/>
    <w:rsid w:val="00FA2243"/>
    <w:rsid w:val="00FA36E8"/>
    <w:rsid w:val="00FA744E"/>
    <w:rsid w:val="00FB0E44"/>
    <w:rsid w:val="00FB1CD8"/>
    <w:rsid w:val="00FB30C4"/>
    <w:rsid w:val="00FB3AE6"/>
    <w:rsid w:val="00FC28C1"/>
    <w:rsid w:val="00FC7ABD"/>
    <w:rsid w:val="00FD2F2B"/>
    <w:rsid w:val="00FE0786"/>
    <w:rsid w:val="00FE08BC"/>
    <w:rsid w:val="00FE2FC5"/>
    <w:rsid w:val="00FE67D5"/>
    <w:rsid w:val="00FF5664"/>
    <w:rsid w:val="00FF6003"/>
    <w:rsid w:val="00FF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25E907"/>
  <w15:docId w15:val="{66CBE5A1-5C6D-412E-800A-9F2A6CE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65816"/>
    <w:pPr>
      <w:spacing w:before="0" w:after="0"/>
      <w:jc w:val="both"/>
    </w:pPr>
    <w:rPr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6A94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0"/>
    </w:pPr>
    <w:rPr>
      <w:b/>
      <w:bCs/>
      <w:caps/>
      <w:color w:val="4C7563" w:themeColor="accent1"/>
      <w:spacing w:val="15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56A94"/>
    <w:p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jc w:val="center"/>
      <w:outlineLvl w:val="1"/>
    </w:pPr>
    <w:rPr>
      <w:b/>
      <w:caps/>
      <w:color w:val="4C7563" w:themeColor="accent1"/>
      <w:spacing w:val="15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B60E0"/>
    <w:pPr>
      <w:pBdr>
        <w:top w:val="single" w:sz="6" w:space="2" w:color="4C7563" w:themeColor="accent1"/>
        <w:left w:val="single" w:sz="6" w:space="2" w:color="4C7563" w:themeColor="accent1"/>
      </w:pBdr>
      <w:spacing w:before="300"/>
      <w:outlineLvl w:val="2"/>
    </w:pPr>
    <w:rPr>
      <w:caps/>
      <w:color w:val="253A31" w:themeColor="accent1" w:themeShade="7F"/>
      <w:spacing w:val="15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B60E0"/>
    <w:pPr>
      <w:pBdr>
        <w:top w:val="dotted" w:sz="6" w:space="2" w:color="4C7563" w:themeColor="accent1"/>
        <w:left w:val="dotted" w:sz="6" w:space="2" w:color="4C7563" w:themeColor="accent1"/>
      </w:pBdr>
      <w:spacing w:before="300"/>
      <w:outlineLvl w:val="3"/>
    </w:pPr>
    <w:rPr>
      <w:caps/>
      <w:color w:val="39574A" w:themeColor="accent1" w:themeShade="BF"/>
      <w:spacing w:val="10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B60E0"/>
    <w:pPr>
      <w:pBdr>
        <w:bottom w:val="single" w:sz="6" w:space="1" w:color="4C7563" w:themeColor="accent1"/>
      </w:pBdr>
      <w:spacing w:before="300"/>
      <w:outlineLvl w:val="4"/>
    </w:pPr>
    <w:rPr>
      <w:caps/>
      <w:color w:val="39574A" w:themeColor="accent1" w:themeShade="BF"/>
      <w:spacing w:val="10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B60E0"/>
    <w:pPr>
      <w:pBdr>
        <w:bottom w:val="dotted" w:sz="6" w:space="1" w:color="4C7563" w:themeColor="accent1"/>
      </w:pBdr>
      <w:spacing w:before="300"/>
      <w:outlineLvl w:val="5"/>
    </w:pPr>
    <w:rPr>
      <w:caps/>
      <w:color w:val="39574A" w:themeColor="accent1" w:themeShade="BF"/>
      <w:spacing w:val="10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0E1952"/>
    <w:pPr>
      <w:spacing w:before="300"/>
      <w:jc w:val="center"/>
      <w:outlineLvl w:val="6"/>
    </w:pPr>
    <w:rPr>
      <w:rFonts w:asciiTheme="majorHAnsi" w:hAnsiTheme="majorHAnsi"/>
      <w:caps/>
      <w:color w:val="4C7563" w:themeColor="accent1"/>
      <w:spacing w:val="10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5B60E0"/>
    <w:pPr>
      <w:spacing w:before="3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B60E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1348F1"/>
    <w:rPr>
      <w:rFonts w:ascii="Arial" w:hAnsi="Arial"/>
      <w:color w:val="00000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1348F1"/>
    <w:rPr>
      <w:rFonts w:ascii="Arial" w:eastAsia="Times New Roman" w:hAnsi="Arial" w:cs="Times New Roman"/>
      <w:color w:val="000000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5B60E0"/>
    <w:pPr>
      <w:ind w:left="720"/>
      <w:contextualSpacing/>
    </w:pPr>
  </w:style>
  <w:style w:type="paragraph" w:styleId="Zkladntext2">
    <w:name w:val="Body Text 2"/>
    <w:basedOn w:val="Normlny"/>
    <w:link w:val="Zkladntext2Char"/>
    <w:uiPriority w:val="99"/>
    <w:unhideWhenUsed/>
    <w:rsid w:val="006756A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756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596674"/>
    <w:rPr>
      <w:color w:val="CCCC00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05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05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1D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1D66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BF3FE0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BF3FE0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B56A94"/>
    <w:rPr>
      <w:b/>
      <w:caps/>
      <w:color w:val="4C7563" w:themeColor="accent1"/>
      <w:spacing w:val="15"/>
    </w:rPr>
  </w:style>
  <w:style w:type="character" w:customStyle="1" w:styleId="Nadpis3Char">
    <w:name w:val="Nadpis 3 Char"/>
    <w:basedOn w:val="Predvolenpsmoodseku"/>
    <w:link w:val="Nadpis3"/>
    <w:uiPriority w:val="9"/>
    <w:rsid w:val="005B60E0"/>
    <w:rPr>
      <w:caps/>
      <w:color w:val="253A31" w:themeColor="accent1" w:themeShade="7F"/>
      <w:spacing w:val="15"/>
    </w:rPr>
  </w:style>
  <w:style w:type="character" w:customStyle="1" w:styleId="Nadpis6Char">
    <w:name w:val="Nadpis 6 Char"/>
    <w:basedOn w:val="Predvolenpsmoodseku"/>
    <w:link w:val="Nadpis6"/>
    <w:uiPriority w:val="9"/>
    <w:rsid w:val="005B60E0"/>
    <w:rPr>
      <w:caps/>
      <w:color w:val="39574A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rsid w:val="000E1952"/>
    <w:rPr>
      <w:rFonts w:asciiTheme="majorHAnsi" w:hAnsiTheme="majorHAnsi"/>
      <w:caps/>
      <w:color w:val="4C7563" w:themeColor="accent1"/>
      <w:spacing w:val="10"/>
    </w:rPr>
  </w:style>
  <w:style w:type="character" w:styleId="Vrazn">
    <w:name w:val="Strong"/>
    <w:uiPriority w:val="22"/>
    <w:qFormat/>
    <w:rsid w:val="005B60E0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11183A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B56A94"/>
    <w:rPr>
      <w:b/>
      <w:bCs/>
      <w:caps/>
      <w:color w:val="4C7563" w:themeColor="accent1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B60E0"/>
    <w:rPr>
      <w:caps/>
      <w:color w:val="39574A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rsid w:val="005B60E0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B60E0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B60E0"/>
    <w:rPr>
      <w:b/>
      <w:bCs/>
      <w:color w:val="39574A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B56A94"/>
    <w:pPr>
      <w:spacing w:before="720"/>
      <w:jc w:val="center"/>
    </w:pPr>
    <w:rPr>
      <w:b/>
      <w:caps/>
      <w:color w:val="4C7563" w:themeColor="accent1"/>
      <w:spacing w:val="10"/>
      <w:kern w:val="28"/>
      <w:sz w:val="3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56A94"/>
    <w:rPr>
      <w:b/>
      <w:caps/>
      <w:color w:val="4C7563" w:themeColor="accent1"/>
      <w:spacing w:val="10"/>
      <w:kern w:val="28"/>
      <w:sz w:val="3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B60E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5B60E0"/>
    <w:rPr>
      <w:caps/>
      <w:color w:val="595959" w:themeColor="text1" w:themeTint="A6"/>
      <w:spacing w:val="10"/>
      <w:sz w:val="24"/>
      <w:szCs w:val="24"/>
    </w:rPr>
  </w:style>
  <w:style w:type="character" w:styleId="Zvraznenie">
    <w:name w:val="Emphasis"/>
    <w:uiPriority w:val="20"/>
    <w:qFormat/>
    <w:rsid w:val="005B60E0"/>
    <w:rPr>
      <w:caps/>
      <w:color w:val="253A31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5B60E0"/>
    <w:pPr>
      <w:spacing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5B60E0"/>
    <w:rPr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5B60E0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5B60E0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B60E0"/>
    <w:pPr>
      <w:pBdr>
        <w:top w:val="single" w:sz="4" w:space="10" w:color="4C7563" w:themeColor="accent1"/>
        <w:left w:val="single" w:sz="4" w:space="10" w:color="4C7563" w:themeColor="accent1"/>
      </w:pBdr>
      <w:ind w:left="1296" w:right="1152"/>
    </w:pPr>
    <w:rPr>
      <w:i/>
      <w:iCs/>
      <w:color w:val="4C756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B60E0"/>
    <w:rPr>
      <w:i/>
      <w:iCs/>
      <w:color w:val="4C7563" w:themeColor="accent1"/>
      <w:sz w:val="20"/>
      <w:szCs w:val="20"/>
    </w:rPr>
  </w:style>
  <w:style w:type="character" w:styleId="Jemnzvraznenie">
    <w:name w:val="Subtle Emphasis"/>
    <w:uiPriority w:val="19"/>
    <w:qFormat/>
    <w:rsid w:val="005B60E0"/>
    <w:rPr>
      <w:i/>
      <w:iCs/>
      <w:color w:val="253A31" w:themeColor="accent1" w:themeShade="7F"/>
    </w:rPr>
  </w:style>
  <w:style w:type="character" w:styleId="Intenzvnezvraznenie">
    <w:name w:val="Intense Emphasis"/>
    <w:uiPriority w:val="21"/>
    <w:qFormat/>
    <w:rsid w:val="005B60E0"/>
    <w:rPr>
      <w:b/>
      <w:bCs/>
      <w:caps/>
      <w:color w:val="253A31" w:themeColor="accent1" w:themeShade="7F"/>
      <w:spacing w:val="10"/>
    </w:rPr>
  </w:style>
  <w:style w:type="character" w:styleId="Jemnodkaz">
    <w:name w:val="Subtle Reference"/>
    <w:uiPriority w:val="31"/>
    <w:qFormat/>
    <w:rsid w:val="000E1952"/>
    <w:rPr>
      <w:rFonts w:asciiTheme="majorHAnsi" w:hAnsiTheme="majorHAnsi"/>
      <w:b/>
      <w:bCs/>
      <w:color w:val="4C7563" w:themeColor="accent1"/>
      <w:sz w:val="22"/>
    </w:rPr>
  </w:style>
  <w:style w:type="character" w:styleId="Zvraznenodkaz">
    <w:name w:val="Intense Reference"/>
    <w:uiPriority w:val="32"/>
    <w:qFormat/>
    <w:rsid w:val="005B60E0"/>
    <w:rPr>
      <w:b/>
      <w:bCs/>
      <w:i/>
      <w:iCs/>
      <w:caps/>
      <w:color w:val="4C7563" w:themeColor="accent1"/>
    </w:rPr>
  </w:style>
  <w:style w:type="character" w:styleId="Nzovknihy">
    <w:name w:val="Book Title"/>
    <w:uiPriority w:val="33"/>
    <w:qFormat/>
    <w:rsid w:val="005B60E0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B60E0"/>
    <w:pPr>
      <w:outlineLvl w:val="9"/>
    </w:pPr>
    <w:rPr>
      <w:lang w:bidi="en-US"/>
    </w:rPr>
  </w:style>
  <w:style w:type="character" w:customStyle="1" w:styleId="ra">
    <w:name w:val="ra"/>
    <w:basedOn w:val="Predvolenpsmoodseku"/>
    <w:rsid w:val="00665816"/>
  </w:style>
  <w:style w:type="table" w:styleId="Mriekatabuky">
    <w:name w:val="Table Grid"/>
    <w:basedOn w:val="Normlnatabuka"/>
    <w:uiPriority w:val="59"/>
    <w:rsid w:val="00C8574D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1">
    <w:name w:val="Body Text Indent 21"/>
    <w:basedOn w:val="Normlny"/>
    <w:uiPriority w:val="99"/>
    <w:rsid w:val="00213A68"/>
    <w:pPr>
      <w:widowControl w:val="0"/>
      <w:tabs>
        <w:tab w:val="left" w:pos="-2127"/>
      </w:tabs>
      <w:spacing w:line="240" w:lineRule="auto"/>
      <w:ind w:left="284" w:hanging="284"/>
    </w:pPr>
    <w:rPr>
      <w:rFonts w:ascii="Arial" w:eastAsia="Times New Roman" w:hAnsi="Arial" w:cs="Arial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B2276"/>
    <w:pPr>
      <w:spacing w:after="120"/>
      <w:ind w:left="283"/>
      <w:jc w:val="left"/>
    </w:pPr>
    <w:rPr>
      <w:rFonts w:eastAsiaTheme="minorHAnsi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B2276"/>
    <w:rPr>
      <w:rFonts w:eastAsiaTheme="minorHAnsi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6055C"/>
    <w:pPr>
      <w:spacing w:after="120" w:line="480" w:lineRule="auto"/>
      <w:ind w:left="283"/>
      <w:jc w:val="left"/>
    </w:pPr>
    <w:rPr>
      <w:rFonts w:eastAsiaTheme="minorHAnsi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6055C"/>
    <w:rPr>
      <w:rFonts w:eastAsiaTheme="minorHAnsi"/>
    </w:rPr>
  </w:style>
  <w:style w:type="paragraph" w:styleId="Textvysvetlivky">
    <w:name w:val="endnote text"/>
    <w:basedOn w:val="Normlny"/>
    <w:link w:val="TextvysvetlivkyChar"/>
    <w:uiPriority w:val="99"/>
    <w:unhideWhenUsed/>
    <w:rsid w:val="00DE3AAC"/>
    <w:pPr>
      <w:spacing w:line="240" w:lineRule="auto"/>
      <w:ind w:firstLine="360"/>
      <w:jc w:val="left"/>
    </w:pPr>
    <w:rPr>
      <w:sz w:val="20"/>
      <w:szCs w:val="32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DE3AAC"/>
    <w:rPr>
      <w:sz w:val="20"/>
      <w:szCs w:val="32"/>
    </w:rPr>
  </w:style>
  <w:style w:type="character" w:styleId="Odkaznavysvetlivku">
    <w:name w:val="endnote reference"/>
    <w:basedOn w:val="Predvolenpsmoodseku"/>
    <w:uiPriority w:val="99"/>
    <w:semiHidden/>
    <w:unhideWhenUsed/>
    <w:rsid w:val="00124D2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B560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60E0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60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60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60E0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A581F"/>
    <w:pPr>
      <w:spacing w:before="0"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CD0350845742A1A97D196E2172A8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C04BAC-C1B5-4A27-976A-92170BC7B6A1}"/>
      </w:docPartPr>
      <w:docPartBody>
        <w:p w:rsidR="00460F20" w:rsidRDefault="00C53585" w:rsidP="00C53585">
          <w:pPr>
            <w:pStyle w:val="2BCD0350845742A1A97D196E2172A8D4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7CCF215B2DBA42969FBDBBE40AE9D4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0E974A-7D84-4224-AE63-372B6B2AEFC1}"/>
      </w:docPartPr>
      <w:docPartBody>
        <w:p w:rsidR="00460F20" w:rsidRDefault="00C53585" w:rsidP="00C53585">
          <w:pPr>
            <w:pStyle w:val="7CCF215B2DBA42969FBDBBE40AE9D426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E498DB7C1475430AB080E95864C0C6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A955B0-FBCE-4424-97A9-2371D4868AB8}"/>
      </w:docPartPr>
      <w:docPartBody>
        <w:p w:rsidR="00460F20" w:rsidRDefault="00C53585" w:rsidP="00C53585">
          <w:pPr>
            <w:pStyle w:val="E498DB7C1475430AB080E95864C0C6FF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93A5470512FB4AE197773179BCBBC8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37DC41-2A36-4787-9D17-2912CDF770F9}"/>
      </w:docPartPr>
      <w:docPartBody>
        <w:p w:rsidR="00460F20" w:rsidRDefault="00C53585" w:rsidP="00C53585">
          <w:pPr>
            <w:pStyle w:val="93A5470512FB4AE197773179BCBBC8C7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1261CA9C20D542EAAEFAA537BB8013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6E2A64-595A-4452-9F05-6372877364FB}"/>
      </w:docPartPr>
      <w:docPartBody>
        <w:p w:rsidR="00460F20" w:rsidRDefault="00C53585" w:rsidP="00C53585">
          <w:pPr>
            <w:pStyle w:val="1261CA9C20D542EAAEFAA537BB8013F0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AF3D4132AD1443BE9813D1A8EB9B62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B33480-0CBF-412F-A865-4BDB731EC7B7}"/>
      </w:docPartPr>
      <w:docPartBody>
        <w:p w:rsidR="00460F20" w:rsidRDefault="00C53585" w:rsidP="00C53585">
          <w:pPr>
            <w:pStyle w:val="AF3D4132AD1443BE9813D1A8EB9B628A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D4F2013DDDC144DE9568A608C714DA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E5DD4B-4EE0-4D2B-AC00-F7A9389F7CF2}"/>
      </w:docPartPr>
      <w:docPartBody>
        <w:p w:rsidR="00460F20" w:rsidRDefault="00C53585" w:rsidP="00C53585">
          <w:pPr>
            <w:pStyle w:val="D4F2013DDDC144DE9568A608C714DA8F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EC39199B0AEB4993AB29B416973E65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8B2A6-9A57-4720-A0F7-41D33CBD3D41}"/>
      </w:docPartPr>
      <w:docPartBody>
        <w:p w:rsidR="00460F20" w:rsidRDefault="00C53585" w:rsidP="00C53585">
          <w:pPr>
            <w:pStyle w:val="EC39199B0AEB4993AB29B416973E65DA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992CC54CF7954448AA8F4587F75B32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EF0736-970A-4EEF-BC8A-4B3EE33481A8}"/>
      </w:docPartPr>
      <w:docPartBody>
        <w:p w:rsidR="00460F20" w:rsidRDefault="00C53585" w:rsidP="00C53585">
          <w:pPr>
            <w:pStyle w:val="992CC54CF7954448AA8F4587F75B32C8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810823C47B404161948E357CA03E4B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58B0B5-8DDB-4FC9-BCA5-CDE359BF2B41}"/>
      </w:docPartPr>
      <w:docPartBody>
        <w:p w:rsidR="00460F20" w:rsidRDefault="00C53585" w:rsidP="00C53585">
          <w:pPr>
            <w:pStyle w:val="810823C47B404161948E357CA03E4B9D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7EB6A36593B54DAEBC5F6B6719FCB4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AE4D61-A9E2-47CA-A0BF-56EFDA3F147E}"/>
      </w:docPartPr>
      <w:docPartBody>
        <w:p w:rsidR="00460F20" w:rsidRDefault="00C53585" w:rsidP="00C53585">
          <w:pPr>
            <w:pStyle w:val="7EB6A36593B54DAEBC5F6B6719FCB446"/>
          </w:pPr>
          <w:r w:rsidRPr="00A33DFC">
            <w:rPr>
              <w:rStyle w:val="Zstupntext"/>
            </w:rPr>
            <w:t>Kliknutím zadáte text.</w:t>
          </w:r>
        </w:p>
      </w:docPartBody>
    </w:docPart>
    <w:docPart>
      <w:docPartPr>
        <w:name w:val="7A88F21090EF43D0B0FA3B2A5FE2B6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EF09E3-5E44-453B-91AE-9526F3ECBCB7}"/>
      </w:docPartPr>
      <w:docPartBody>
        <w:p w:rsidR="008168BA" w:rsidRDefault="0038555E" w:rsidP="0038555E">
          <w:pPr>
            <w:pStyle w:val="7A88F21090EF43D0B0FA3B2A5FE2B66F"/>
          </w:pPr>
          <w:r w:rsidRPr="00A33DFC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158"/>
    <w:rsid w:val="00027DCB"/>
    <w:rsid w:val="00044477"/>
    <w:rsid w:val="0007292E"/>
    <w:rsid w:val="000B6AB6"/>
    <w:rsid w:val="00280D1E"/>
    <w:rsid w:val="00297221"/>
    <w:rsid w:val="002D6A5B"/>
    <w:rsid w:val="0036648F"/>
    <w:rsid w:val="0037637F"/>
    <w:rsid w:val="0038555E"/>
    <w:rsid w:val="003911A6"/>
    <w:rsid w:val="003C2E7B"/>
    <w:rsid w:val="00406F6D"/>
    <w:rsid w:val="00450C90"/>
    <w:rsid w:val="00460F20"/>
    <w:rsid w:val="004D2D51"/>
    <w:rsid w:val="004D7289"/>
    <w:rsid w:val="00521FF3"/>
    <w:rsid w:val="00570D4C"/>
    <w:rsid w:val="00623FB5"/>
    <w:rsid w:val="0063703F"/>
    <w:rsid w:val="00642B2A"/>
    <w:rsid w:val="00652899"/>
    <w:rsid w:val="006A381E"/>
    <w:rsid w:val="006B2629"/>
    <w:rsid w:val="006B4977"/>
    <w:rsid w:val="006E5706"/>
    <w:rsid w:val="006F5AC5"/>
    <w:rsid w:val="007372D5"/>
    <w:rsid w:val="00766206"/>
    <w:rsid w:val="00792123"/>
    <w:rsid w:val="007D3BF5"/>
    <w:rsid w:val="008168BA"/>
    <w:rsid w:val="00822BE0"/>
    <w:rsid w:val="00877F6A"/>
    <w:rsid w:val="00884FD2"/>
    <w:rsid w:val="009227CE"/>
    <w:rsid w:val="009263F9"/>
    <w:rsid w:val="00930BB2"/>
    <w:rsid w:val="00A20158"/>
    <w:rsid w:val="00A361AA"/>
    <w:rsid w:val="00A45758"/>
    <w:rsid w:val="00A60509"/>
    <w:rsid w:val="00A70DDB"/>
    <w:rsid w:val="00B21AE7"/>
    <w:rsid w:val="00BB0266"/>
    <w:rsid w:val="00BB40FC"/>
    <w:rsid w:val="00BD6209"/>
    <w:rsid w:val="00C0618B"/>
    <w:rsid w:val="00C21CCD"/>
    <w:rsid w:val="00C53585"/>
    <w:rsid w:val="00CE2E68"/>
    <w:rsid w:val="00CE5544"/>
    <w:rsid w:val="00D06F48"/>
    <w:rsid w:val="00D20D64"/>
    <w:rsid w:val="00D770FA"/>
    <w:rsid w:val="00D84101"/>
    <w:rsid w:val="00DC7E09"/>
    <w:rsid w:val="00DC7EAD"/>
    <w:rsid w:val="00DE6DFE"/>
    <w:rsid w:val="00EC5660"/>
    <w:rsid w:val="00F1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97221"/>
    <w:rPr>
      <w:color w:val="808080"/>
    </w:rPr>
  </w:style>
  <w:style w:type="paragraph" w:customStyle="1" w:styleId="C5682C32D9BD4B1AB73DE66C3B8BF38E">
    <w:name w:val="C5682C32D9BD4B1AB73DE66C3B8BF38E"/>
    <w:rsid w:val="00A20158"/>
  </w:style>
  <w:style w:type="paragraph" w:customStyle="1" w:styleId="9E2E2E667AA848869004380CEFDC9A5D">
    <w:name w:val="9E2E2E667AA848869004380CEFDC9A5D"/>
    <w:rsid w:val="00A20158"/>
  </w:style>
  <w:style w:type="paragraph" w:customStyle="1" w:styleId="CEE7E6C6B29A4022BE204ADBD69B977F">
    <w:name w:val="CEE7E6C6B29A4022BE204ADBD69B977F"/>
    <w:rsid w:val="00A20158"/>
  </w:style>
  <w:style w:type="paragraph" w:customStyle="1" w:styleId="CD5433FAED0A4D058063369406B1FBE0">
    <w:name w:val="CD5433FAED0A4D058063369406B1FBE0"/>
    <w:rsid w:val="00A20158"/>
  </w:style>
  <w:style w:type="paragraph" w:customStyle="1" w:styleId="E9715FD59A0841738090467314FAE036">
    <w:name w:val="E9715FD59A0841738090467314FAE036"/>
    <w:rsid w:val="00A20158"/>
  </w:style>
  <w:style w:type="paragraph" w:customStyle="1" w:styleId="96FD08D9C55D49EBBF3916651B3B0ED1">
    <w:name w:val="96FD08D9C55D49EBBF3916651B3B0ED1"/>
    <w:rsid w:val="00A20158"/>
  </w:style>
  <w:style w:type="paragraph" w:customStyle="1" w:styleId="FF3FBB8CD7844EB9A19975A310A2D0CA">
    <w:name w:val="FF3FBB8CD7844EB9A19975A310A2D0CA"/>
    <w:rsid w:val="00A20158"/>
  </w:style>
  <w:style w:type="paragraph" w:customStyle="1" w:styleId="C2F7E9B186664AE8BCF35EFBD25333E8">
    <w:name w:val="C2F7E9B186664AE8BCF35EFBD25333E8"/>
    <w:rsid w:val="00A20158"/>
  </w:style>
  <w:style w:type="paragraph" w:customStyle="1" w:styleId="B898B5633DF04A13BF8E62CD3D13B5D8">
    <w:name w:val="B898B5633DF04A13BF8E62CD3D13B5D8"/>
    <w:rsid w:val="00A20158"/>
  </w:style>
  <w:style w:type="paragraph" w:customStyle="1" w:styleId="64BD0EFA01DF4018B66AD41850BF1B9E">
    <w:name w:val="64BD0EFA01DF4018B66AD41850BF1B9E"/>
    <w:rsid w:val="00A20158"/>
  </w:style>
  <w:style w:type="paragraph" w:customStyle="1" w:styleId="E8F07809038D4F8A83DACA1D19F4A986">
    <w:name w:val="E8F07809038D4F8A83DACA1D19F4A986"/>
    <w:rsid w:val="00A20158"/>
  </w:style>
  <w:style w:type="paragraph" w:customStyle="1" w:styleId="F1ABA2859C1548A1A87EB062B9DD8F45">
    <w:name w:val="F1ABA2859C1548A1A87EB062B9DD8F45"/>
    <w:rsid w:val="00A20158"/>
  </w:style>
  <w:style w:type="paragraph" w:customStyle="1" w:styleId="98536297DA624023B219A38651331FF3">
    <w:name w:val="98536297DA624023B219A38651331FF3"/>
    <w:rsid w:val="00A20158"/>
  </w:style>
  <w:style w:type="paragraph" w:customStyle="1" w:styleId="6FDA0CED055B48B381D8B45889882CF1">
    <w:name w:val="6FDA0CED055B48B381D8B45889882CF1"/>
    <w:rsid w:val="00A20158"/>
  </w:style>
  <w:style w:type="paragraph" w:customStyle="1" w:styleId="BD039E0E12014367A4E6F8374DE7326B">
    <w:name w:val="BD039E0E12014367A4E6F8374DE7326B"/>
    <w:rsid w:val="00A20158"/>
  </w:style>
  <w:style w:type="paragraph" w:customStyle="1" w:styleId="347E72D845C547F5BE49C56777EFB119">
    <w:name w:val="347E72D845C547F5BE49C56777EFB119"/>
    <w:rsid w:val="00A20158"/>
  </w:style>
  <w:style w:type="paragraph" w:customStyle="1" w:styleId="C7EAD87DC867453FB70DD74F5BFD45F1">
    <w:name w:val="C7EAD87DC867453FB70DD74F5BFD45F1"/>
    <w:rsid w:val="00A20158"/>
  </w:style>
  <w:style w:type="paragraph" w:customStyle="1" w:styleId="87C8C63F5BAC4A54AA669BAEC6967F7E">
    <w:name w:val="87C8C63F5BAC4A54AA669BAEC6967F7E"/>
    <w:rsid w:val="00A20158"/>
  </w:style>
  <w:style w:type="paragraph" w:customStyle="1" w:styleId="7F729AF8F89F4861A60540D1E75A6998">
    <w:name w:val="7F729AF8F89F4861A60540D1E75A6998"/>
    <w:rsid w:val="00A20158"/>
  </w:style>
  <w:style w:type="paragraph" w:customStyle="1" w:styleId="68491552CF61409CBE3058E4B329BC93">
    <w:name w:val="68491552CF61409CBE3058E4B329BC93"/>
    <w:rsid w:val="0037637F"/>
  </w:style>
  <w:style w:type="paragraph" w:customStyle="1" w:styleId="39AE1D66E616459890BAE3823C168FA3">
    <w:name w:val="39AE1D66E616459890BAE3823C168FA3"/>
    <w:rsid w:val="0037637F"/>
  </w:style>
  <w:style w:type="paragraph" w:customStyle="1" w:styleId="23EC6BBA4E6E4AA4A5AF10ED9E4D5645">
    <w:name w:val="23EC6BBA4E6E4AA4A5AF10ED9E4D5645"/>
    <w:rsid w:val="00BB0266"/>
  </w:style>
  <w:style w:type="paragraph" w:customStyle="1" w:styleId="6BD12D3978A54C3FAFA2B989FBF53627">
    <w:name w:val="6BD12D3978A54C3FAFA2B989FBF53627"/>
    <w:rsid w:val="007372D5"/>
  </w:style>
  <w:style w:type="paragraph" w:customStyle="1" w:styleId="232B73BB0CD74B6292971BD2D690018E">
    <w:name w:val="232B73BB0CD74B6292971BD2D690018E"/>
    <w:rsid w:val="00CE5544"/>
  </w:style>
  <w:style w:type="paragraph" w:customStyle="1" w:styleId="BF0D0E8C9288420F86A4A6DC347056B6">
    <w:name w:val="BF0D0E8C9288420F86A4A6DC347056B6"/>
    <w:rsid w:val="00280D1E"/>
  </w:style>
  <w:style w:type="paragraph" w:customStyle="1" w:styleId="C34E23ACCCD14C109BE4DCEA78BCF2FD">
    <w:name w:val="C34E23ACCCD14C109BE4DCEA78BCF2FD"/>
    <w:rsid w:val="00884FD2"/>
  </w:style>
  <w:style w:type="paragraph" w:customStyle="1" w:styleId="A3417A10664C4B648A7E1ABB4C5C50DF">
    <w:name w:val="A3417A10664C4B648A7E1ABB4C5C50DF"/>
    <w:rsid w:val="00884FD2"/>
  </w:style>
  <w:style w:type="paragraph" w:customStyle="1" w:styleId="742D35191D7B4164B9C1218B23EF206F">
    <w:name w:val="742D35191D7B4164B9C1218B23EF206F"/>
    <w:rsid w:val="00884FD2"/>
  </w:style>
  <w:style w:type="paragraph" w:customStyle="1" w:styleId="95BED97E21654D7B931304F2FA893F1B">
    <w:name w:val="95BED97E21654D7B931304F2FA893F1B"/>
    <w:rsid w:val="00CE2E68"/>
  </w:style>
  <w:style w:type="paragraph" w:customStyle="1" w:styleId="D8D4F479E219479AA23FA04CA7089D49">
    <w:name w:val="D8D4F479E219479AA23FA04CA7089D49"/>
    <w:rsid w:val="00CE2E68"/>
  </w:style>
  <w:style w:type="paragraph" w:customStyle="1" w:styleId="ED6A78448EF34316995442B8B4707B49">
    <w:name w:val="ED6A78448EF34316995442B8B4707B49"/>
    <w:rsid w:val="00CE2E68"/>
  </w:style>
  <w:style w:type="paragraph" w:customStyle="1" w:styleId="395FD14A199146E58FFFA138BBA9361D">
    <w:name w:val="395FD14A199146E58FFFA138BBA9361D"/>
    <w:rsid w:val="00CE2E68"/>
  </w:style>
  <w:style w:type="paragraph" w:customStyle="1" w:styleId="90D04AC7E34545779E7A39D639DA5825">
    <w:name w:val="90D04AC7E34545779E7A39D639DA5825"/>
    <w:rsid w:val="00930BB2"/>
  </w:style>
  <w:style w:type="paragraph" w:customStyle="1" w:styleId="C62436D4456E4E96BEA5482A60FBD337">
    <w:name w:val="C62436D4456E4E96BEA5482A60FBD337"/>
    <w:rsid w:val="00930BB2"/>
  </w:style>
  <w:style w:type="paragraph" w:customStyle="1" w:styleId="06A82B98A9FB474CBF6FCF6070351A53">
    <w:name w:val="06A82B98A9FB474CBF6FCF6070351A53"/>
    <w:rsid w:val="00930BB2"/>
  </w:style>
  <w:style w:type="paragraph" w:customStyle="1" w:styleId="C87110E06A444B9CBFE552F425054C0B">
    <w:name w:val="C87110E06A444B9CBFE552F425054C0B"/>
    <w:rsid w:val="00930BB2"/>
  </w:style>
  <w:style w:type="paragraph" w:customStyle="1" w:styleId="1496924078024AD286BAD6B02FEB72D8">
    <w:name w:val="1496924078024AD286BAD6B02FEB72D8"/>
    <w:rsid w:val="00930BB2"/>
  </w:style>
  <w:style w:type="paragraph" w:customStyle="1" w:styleId="EA44D76C0A5D43D0AB72A2DC3B38C17B">
    <w:name w:val="EA44D76C0A5D43D0AB72A2DC3B38C17B"/>
    <w:rsid w:val="00C53585"/>
  </w:style>
  <w:style w:type="paragraph" w:customStyle="1" w:styleId="D419A62919304AA39CFAE164FC53F88B">
    <w:name w:val="D419A62919304AA39CFAE164FC53F88B"/>
    <w:rsid w:val="00C53585"/>
  </w:style>
  <w:style w:type="paragraph" w:customStyle="1" w:styleId="2BCD0350845742A1A97D196E2172A8D4">
    <w:name w:val="2BCD0350845742A1A97D196E2172A8D4"/>
    <w:rsid w:val="00C53585"/>
  </w:style>
  <w:style w:type="paragraph" w:customStyle="1" w:styleId="7CCF215B2DBA42969FBDBBE40AE9D426">
    <w:name w:val="7CCF215B2DBA42969FBDBBE40AE9D426"/>
    <w:rsid w:val="00C53585"/>
  </w:style>
  <w:style w:type="paragraph" w:customStyle="1" w:styleId="E498DB7C1475430AB080E95864C0C6FF">
    <w:name w:val="E498DB7C1475430AB080E95864C0C6FF"/>
    <w:rsid w:val="00C53585"/>
  </w:style>
  <w:style w:type="paragraph" w:customStyle="1" w:styleId="E9DADD74D5904E798BCCFA5970D90404">
    <w:name w:val="E9DADD74D5904E798BCCFA5970D90404"/>
    <w:rsid w:val="00C53585"/>
  </w:style>
  <w:style w:type="paragraph" w:customStyle="1" w:styleId="93A5470512FB4AE197773179BCBBC8C7">
    <w:name w:val="93A5470512FB4AE197773179BCBBC8C7"/>
    <w:rsid w:val="00C53585"/>
  </w:style>
  <w:style w:type="paragraph" w:customStyle="1" w:styleId="1261CA9C20D542EAAEFAA537BB8013F0">
    <w:name w:val="1261CA9C20D542EAAEFAA537BB8013F0"/>
    <w:rsid w:val="00C53585"/>
  </w:style>
  <w:style w:type="paragraph" w:customStyle="1" w:styleId="AF3D4132AD1443BE9813D1A8EB9B628A">
    <w:name w:val="AF3D4132AD1443BE9813D1A8EB9B628A"/>
    <w:rsid w:val="00C53585"/>
  </w:style>
  <w:style w:type="paragraph" w:customStyle="1" w:styleId="D4F2013DDDC144DE9568A608C714DA8F">
    <w:name w:val="D4F2013DDDC144DE9568A608C714DA8F"/>
    <w:rsid w:val="00C53585"/>
  </w:style>
  <w:style w:type="paragraph" w:customStyle="1" w:styleId="EC39199B0AEB4993AB29B416973E65DA">
    <w:name w:val="EC39199B0AEB4993AB29B416973E65DA"/>
    <w:rsid w:val="00C53585"/>
  </w:style>
  <w:style w:type="paragraph" w:customStyle="1" w:styleId="992CC54CF7954448AA8F4587F75B32C8">
    <w:name w:val="992CC54CF7954448AA8F4587F75B32C8"/>
    <w:rsid w:val="00C53585"/>
  </w:style>
  <w:style w:type="paragraph" w:customStyle="1" w:styleId="810823C47B404161948E357CA03E4B9D">
    <w:name w:val="810823C47B404161948E357CA03E4B9D"/>
    <w:rsid w:val="00C53585"/>
  </w:style>
  <w:style w:type="paragraph" w:customStyle="1" w:styleId="7EB6A36593B54DAEBC5F6B6719FCB446">
    <w:name w:val="7EB6A36593B54DAEBC5F6B6719FCB446"/>
    <w:rsid w:val="00C53585"/>
  </w:style>
  <w:style w:type="paragraph" w:customStyle="1" w:styleId="76894BD41A284A4190E98E0FC8D21255">
    <w:name w:val="76894BD41A284A4190E98E0FC8D21255"/>
    <w:rsid w:val="00DC7EAD"/>
  </w:style>
  <w:style w:type="paragraph" w:customStyle="1" w:styleId="4474B48C121F4F659633B74BA5B02735">
    <w:name w:val="4474B48C121F4F659633B74BA5B02735"/>
    <w:rsid w:val="00DC7EAD"/>
  </w:style>
  <w:style w:type="paragraph" w:customStyle="1" w:styleId="7A88F21090EF43D0B0FA3B2A5FE2B66F">
    <w:name w:val="7A88F21090EF43D0B0FA3B2A5FE2B66F"/>
    <w:rsid w:val="0038555E"/>
  </w:style>
  <w:style w:type="paragraph" w:customStyle="1" w:styleId="B2AD7820CB014190AA637B6F91DCA8BE">
    <w:name w:val="B2AD7820CB014190AA637B6F91DCA8BE"/>
    <w:rsid w:val="003855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2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EDB1-2346-4A70-8561-9D915E9A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Centrálny depozitár cenných papierov SR, a.s.</Company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Feketeová Adriána JUDr.</cp:lastModifiedBy>
  <cp:revision>13</cp:revision>
  <cp:lastPrinted>2019-10-08T11:58:00Z</cp:lastPrinted>
  <dcterms:created xsi:type="dcterms:W3CDTF">2019-10-02T11:51:00Z</dcterms:created>
  <dcterms:modified xsi:type="dcterms:W3CDTF">2023-05-31T12:20:00Z</dcterms:modified>
</cp:coreProperties>
</file>