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B6725E">
        <w:rPr>
          <w:sz w:val="26"/>
          <w:szCs w:val="26"/>
        </w:rPr>
        <w:t>1</w:t>
      </w:r>
    </w:p>
    <w:p w:rsidR="00FB584A" w:rsidRPr="0024372C" w:rsidRDefault="00806583" w:rsidP="0024372C">
      <w:pPr>
        <w:pStyle w:val="Nadpis1"/>
        <w:spacing w:before="0"/>
        <w:jc w:val="center"/>
        <w:rPr>
          <w:sz w:val="26"/>
          <w:szCs w:val="26"/>
        </w:rPr>
      </w:pPr>
      <w:r>
        <w:rPr>
          <w:sz w:val="26"/>
          <w:szCs w:val="26"/>
        </w:rPr>
        <w:t xml:space="preserve">REQUEST FOR </w:t>
      </w:r>
      <w:r w:rsidR="00B6725E">
        <w:rPr>
          <w:sz w:val="26"/>
          <w:szCs w:val="26"/>
        </w:rPr>
        <w:t xml:space="preserve">OWNER </w:t>
      </w:r>
      <w:r>
        <w:rPr>
          <w:sz w:val="26"/>
          <w:szCs w:val="26"/>
        </w:rPr>
        <w:t xml:space="preserve">ACCOUNT </w:t>
      </w:r>
      <w:r w:rsidR="00B6725E">
        <w:rPr>
          <w:sz w:val="26"/>
          <w:szCs w:val="26"/>
        </w:rPr>
        <w:t>OPENING</w:t>
      </w:r>
      <w:r>
        <w:rPr>
          <w:sz w:val="26"/>
          <w:szCs w:val="26"/>
        </w:rPr>
        <w:br/>
      </w:r>
      <w:r>
        <w:rPr>
          <w:b w:val="0"/>
          <w:sz w:val="20"/>
          <w:szCs w:val="26"/>
        </w:rPr>
        <w:t>(</w:t>
      </w:r>
      <w:r w:rsidR="00806626" w:rsidRPr="00806583">
        <w:rPr>
          <w:b w:val="0"/>
          <w:sz w:val="20"/>
          <w:szCs w:val="26"/>
        </w:rPr>
        <w:t>ŽIADOSŤ O</w:t>
      </w:r>
      <w:r w:rsidR="00B6725E">
        <w:rPr>
          <w:b w:val="0"/>
          <w:sz w:val="20"/>
          <w:szCs w:val="26"/>
        </w:rPr>
        <w:t xml:space="preserve"> ZRIADENIE</w:t>
      </w:r>
      <w:r w:rsidR="00CF086D" w:rsidRPr="00806583">
        <w:rPr>
          <w:b w:val="0"/>
          <w:sz w:val="20"/>
          <w:szCs w:val="26"/>
        </w:rPr>
        <w:t xml:space="preserve"> ÚČTU</w:t>
      </w:r>
      <w:r w:rsidR="00B6725E">
        <w:rPr>
          <w:b w:val="0"/>
          <w:sz w:val="20"/>
          <w:szCs w:val="26"/>
        </w:rPr>
        <w:t xml:space="preserve"> MAJITEĽA</w:t>
      </w:r>
      <w:r>
        <w:rPr>
          <w:b w:val="0"/>
          <w:sz w:val="20"/>
          <w:szCs w:val="26"/>
        </w:rPr>
        <w:t>)</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1867BD">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8F438F" w:rsidRDefault="0096011E" w:rsidP="00D06E25">
            <w:pPr>
              <w:ind w:firstLine="0"/>
              <w:rPr>
                <w:i/>
              </w:rPr>
            </w:pPr>
            <w:r w:rsidRPr="00CE4774">
              <w:rPr>
                <w:b/>
                <w:i/>
                <w:lang w:val="en-GB"/>
              </w:rPr>
              <w:t>CDCP shall fill in this table after provi</w:t>
            </w:r>
            <w:r>
              <w:rPr>
                <w:b/>
                <w:i/>
                <w:lang w:val="en-GB"/>
              </w:rPr>
              <w:t>sion</w:t>
            </w:r>
            <w:r w:rsidRPr="00CE4774">
              <w:rPr>
                <w:b/>
                <w:i/>
                <w:lang w:val="en-GB"/>
              </w:rPr>
              <w:t xml:space="preserve"> </w:t>
            </w:r>
            <w:r w:rsidR="00D06E25">
              <w:rPr>
                <w:b/>
                <w:i/>
                <w:lang w:val="en-GB"/>
              </w:rPr>
              <w:t>of the</w:t>
            </w:r>
            <w:r w:rsidRPr="00CE4774">
              <w:rPr>
                <w:b/>
                <w:i/>
                <w:lang w:val="en-GB"/>
              </w:rPr>
              <w:t xml:space="preserve"> service</w:t>
            </w:r>
          </w:p>
        </w:tc>
      </w:tr>
      <w:tr w:rsidR="004E5E4B" w:rsidTr="001867BD">
        <w:trPr>
          <w:trHeight w:val="340"/>
          <w:jc w:val="right"/>
        </w:trPr>
        <w:tc>
          <w:tcPr>
            <w:tcW w:w="3549" w:type="dxa"/>
            <w:tcBorders>
              <w:top w:val="single" w:sz="12" w:space="0" w:color="4C7563" w:themeColor="accent1"/>
            </w:tcBorders>
            <w:shd w:val="clear" w:color="auto" w:fill="D8E6DF" w:themeFill="accent1" w:themeFillTint="33"/>
          </w:tcPr>
          <w:p w:rsidR="004E5E4B" w:rsidRPr="008F438F" w:rsidRDefault="00806583" w:rsidP="00053535">
            <w:pPr>
              <w:ind w:firstLine="0"/>
              <w:rPr>
                <w:i/>
                <w:szCs w:val="24"/>
              </w:rPr>
            </w:pPr>
            <w:r w:rsidRPr="007373B6">
              <w:rPr>
                <w:i/>
                <w:szCs w:val="24"/>
                <w:lang w:val="en-GB"/>
              </w:rPr>
              <w:t>Code of service</w:t>
            </w:r>
          </w:p>
        </w:tc>
        <w:tc>
          <w:tcPr>
            <w:tcW w:w="2371" w:type="dxa"/>
            <w:tcBorders>
              <w:top w:val="single" w:sz="12" w:space="0" w:color="4C7563" w:themeColor="accent1"/>
            </w:tcBorders>
          </w:tcPr>
          <w:p w:rsidR="004E5E4B" w:rsidRPr="008F438F" w:rsidRDefault="002E3667" w:rsidP="00CF086D">
            <w:pPr>
              <w:ind w:firstLine="0"/>
              <w:rPr>
                <w:i/>
              </w:rPr>
            </w:pPr>
            <w:r>
              <w:rPr>
                <w:i/>
              </w:rPr>
              <w:t>REDA.0</w:t>
            </w:r>
            <w:r w:rsidR="00B6725E">
              <w:rPr>
                <w:i/>
              </w:rPr>
              <w:t>18</w:t>
            </w:r>
          </w:p>
        </w:tc>
      </w:tr>
      <w:tr w:rsidR="00B6725E" w:rsidTr="001867BD">
        <w:trPr>
          <w:trHeight w:val="340"/>
          <w:jc w:val="right"/>
        </w:trPr>
        <w:tc>
          <w:tcPr>
            <w:tcW w:w="3549" w:type="dxa"/>
            <w:shd w:val="clear" w:color="auto" w:fill="D8E6DF" w:themeFill="accent1" w:themeFillTint="33"/>
          </w:tcPr>
          <w:p w:rsidR="00B6725E" w:rsidRPr="007373B6" w:rsidRDefault="00B6725E" w:rsidP="00806583">
            <w:pPr>
              <w:ind w:firstLine="0"/>
              <w:rPr>
                <w:i/>
                <w:szCs w:val="24"/>
                <w:lang w:val="en-GB"/>
              </w:rPr>
            </w:pPr>
            <w:r w:rsidRPr="007373B6">
              <w:rPr>
                <w:i/>
                <w:szCs w:val="24"/>
                <w:lang w:val="en-GB"/>
              </w:rPr>
              <w:t>Date of processing</w:t>
            </w:r>
          </w:p>
        </w:tc>
        <w:tc>
          <w:tcPr>
            <w:tcW w:w="2371" w:type="dxa"/>
          </w:tcPr>
          <w:p w:rsidR="00B6725E" w:rsidRPr="008F438F" w:rsidRDefault="00B6725E" w:rsidP="00806583">
            <w:pPr>
              <w:ind w:firstLine="0"/>
              <w:rPr>
                <w:i/>
              </w:rPr>
            </w:pPr>
          </w:p>
        </w:tc>
      </w:tr>
      <w:tr w:rsidR="00B6725E" w:rsidTr="001867BD">
        <w:trPr>
          <w:trHeight w:val="340"/>
          <w:jc w:val="right"/>
        </w:trPr>
        <w:tc>
          <w:tcPr>
            <w:tcW w:w="3549" w:type="dxa"/>
            <w:shd w:val="clear" w:color="auto" w:fill="D8E6DF" w:themeFill="accent1" w:themeFillTint="33"/>
          </w:tcPr>
          <w:p w:rsidR="005C56B2" w:rsidRPr="00B6725E" w:rsidRDefault="00B6725E" w:rsidP="00B6725E">
            <w:pPr>
              <w:ind w:firstLine="0"/>
              <w:rPr>
                <w:b/>
                <w:i/>
                <w:szCs w:val="24"/>
                <w:lang w:val="en-GB"/>
              </w:rPr>
            </w:pPr>
            <w:r w:rsidRPr="00B6725E">
              <w:rPr>
                <w:b/>
                <w:i/>
                <w:szCs w:val="24"/>
                <w:lang w:val="en-GB"/>
              </w:rPr>
              <w:t>Number of opened owner account</w:t>
            </w:r>
          </w:p>
        </w:tc>
        <w:tc>
          <w:tcPr>
            <w:tcW w:w="2371" w:type="dxa"/>
          </w:tcPr>
          <w:p w:rsidR="00B6725E" w:rsidRPr="008F438F" w:rsidRDefault="00B6725E" w:rsidP="00806583">
            <w:pPr>
              <w:ind w:firstLine="0"/>
              <w:rPr>
                <w:i/>
              </w:rPr>
            </w:pPr>
          </w:p>
        </w:tc>
      </w:tr>
    </w:tbl>
    <w:p w:rsidR="001F113B" w:rsidRDefault="001F113B" w:rsidP="00456310"/>
    <w:p w:rsidR="00F204A6" w:rsidRDefault="00F204A6" w:rsidP="00456310"/>
    <w:p w:rsidR="00F24D6B" w:rsidRPr="00D06E25" w:rsidRDefault="00806583" w:rsidP="00E56582">
      <w:pPr>
        <w:pStyle w:val="Nadpis1"/>
        <w:numPr>
          <w:ilvl w:val="0"/>
          <w:numId w:val="6"/>
        </w:numPr>
        <w:spacing w:before="0"/>
        <w:ind w:left="284" w:hanging="284"/>
        <w:rPr>
          <w:sz w:val="26"/>
          <w:szCs w:val="26"/>
        </w:rPr>
      </w:pPr>
      <w:r>
        <w:rPr>
          <w:szCs w:val="26"/>
        </w:rPr>
        <w:t>CLIENT</w:t>
      </w:r>
      <w:r w:rsidR="001867BD">
        <w:rPr>
          <w:szCs w:val="26"/>
        </w:rPr>
        <w:t xml:space="preserve"> DETAILS </w:t>
      </w:r>
      <w:r w:rsidR="00D06E25">
        <w:rPr>
          <w:szCs w:val="26"/>
        </w:rPr>
        <w:t xml:space="preserve"> </w:t>
      </w:r>
      <w:r w:rsidR="00D06E25" w:rsidRPr="00D20F94">
        <w:rPr>
          <w:i/>
          <w:sz w:val="20"/>
          <w:szCs w:val="26"/>
        </w:rPr>
        <w:t>(ÚDAJE KLIENTA)</w:t>
      </w: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1867BD">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806583" w:rsidRDefault="00C77E53" w:rsidP="00E56582">
            <w:pPr>
              <w:pStyle w:val="Odsekzoznamu"/>
              <w:numPr>
                <w:ilvl w:val="0"/>
                <w:numId w:val="5"/>
              </w:numPr>
              <w:ind w:left="426" w:hanging="426"/>
              <w:rPr>
                <w:lang w:val="en-GB"/>
              </w:rPr>
            </w:pPr>
            <w:r w:rsidRPr="00806583">
              <w:rPr>
                <w:b/>
                <w:lang w:val="en-GB"/>
              </w:rPr>
              <w:t>I</w:t>
            </w:r>
            <w:r w:rsidR="00ED758D" w:rsidRPr="00806583">
              <w:rPr>
                <w:b/>
                <w:lang w:val="en-GB"/>
              </w:rPr>
              <w:t>dentifi</w:t>
            </w:r>
            <w:r w:rsidR="00806583" w:rsidRPr="00806583">
              <w:rPr>
                <w:b/>
                <w:lang w:val="en-GB"/>
              </w:rPr>
              <w:t>c</w:t>
            </w:r>
            <w:r w:rsidR="00ED758D" w:rsidRPr="00806583">
              <w:rPr>
                <w:b/>
                <w:lang w:val="en-GB"/>
              </w:rPr>
              <w:t>a</w:t>
            </w:r>
            <w:r w:rsidR="00806583" w:rsidRPr="00806583">
              <w:rPr>
                <w:b/>
                <w:lang w:val="en-GB"/>
              </w:rPr>
              <w:t xml:space="preserve">tion </w:t>
            </w:r>
            <w:r w:rsidR="001867BD">
              <w:rPr>
                <w:b/>
                <w:lang w:val="en-GB"/>
              </w:rPr>
              <w:t>of</w:t>
            </w:r>
            <w:r w:rsidR="00B6725E">
              <w:rPr>
                <w:b/>
                <w:lang w:val="en-GB"/>
              </w:rPr>
              <w:t xml:space="preserve"> person for whom an </w:t>
            </w:r>
            <w:r w:rsidR="00806583" w:rsidRPr="00806583">
              <w:rPr>
                <w:b/>
                <w:lang w:val="en-GB"/>
              </w:rPr>
              <w:t xml:space="preserve">account </w:t>
            </w:r>
            <w:r w:rsidR="00B6725E">
              <w:rPr>
                <w:b/>
                <w:lang w:val="en-GB"/>
              </w:rPr>
              <w:t>is</w:t>
            </w:r>
            <w:r w:rsidR="001867BD">
              <w:rPr>
                <w:b/>
                <w:lang w:val="en-GB"/>
              </w:rPr>
              <w:t xml:space="preserve"> to be</w:t>
            </w:r>
            <w:r w:rsidR="00B6725E">
              <w:rPr>
                <w:b/>
                <w:lang w:val="en-GB"/>
              </w:rPr>
              <w:t xml:space="preserve"> opened</w:t>
            </w:r>
          </w:p>
        </w:tc>
      </w:tr>
      <w:tr w:rsidR="00D06DCF" w:rsidTr="001867BD">
        <w:trPr>
          <w:trHeight w:val="340"/>
        </w:trPr>
        <w:tc>
          <w:tcPr>
            <w:tcW w:w="3549" w:type="dxa"/>
            <w:tcBorders>
              <w:top w:val="single" w:sz="12" w:space="0" w:color="4C7563" w:themeColor="accent1"/>
            </w:tcBorders>
            <w:shd w:val="clear" w:color="auto" w:fill="D8E6DF" w:themeFill="accent1" w:themeFillTint="33"/>
          </w:tcPr>
          <w:p w:rsidR="00D06DCF" w:rsidRPr="007B5B54" w:rsidRDefault="00B6725E" w:rsidP="00B6725E">
            <w:pPr>
              <w:ind w:firstLine="0"/>
              <w:rPr>
                <w:szCs w:val="24"/>
                <w:lang w:val="en-GB"/>
              </w:rPr>
            </w:pPr>
            <w:r w:rsidRPr="007B5B54">
              <w:rPr>
                <w:szCs w:val="24"/>
                <w:lang w:val="en-GB"/>
              </w:rPr>
              <w:t>Business</w:t>
            </w:r>
            <w:r w:rsidR="00806583" w:rsidRPr="007B5B54">
              <w:rPr>
                <w:szCs w:val="24"/>
                <w:lang w:val="en-GB"/>
              </w:rPr>
              <w:t xml:space="preserve"> name</w:t>
            </w:r>
            <w:r w:rsidR="00D06DCF" w:rsidRPr="007B5B54">
              <w:rPr>
                <w:szCs w:val="24"/>
                <w:lang w:val="en-GB"/>
              </w:rPr>
              <w:t xml:space="preserve"> </w:t>
            </w:r>
          </w:p>
        </w:tc>
        <w:tc>
          <w:tcPr>
            <w:tcW w:w="6305" w:type="dxa"/>
            <w:tcBorders>
              <w:top w:val="single" w:sz="12" w:space="0" w:color="4C7563" w:themeColor="accent1"/>
            </w:tcBorders>
          </w:tcPr>
          <w:sdt>
            <w:sdtPr>
              <w:rPr>
                <w:lang w:val="en-GB"/>
              </w:rPr>
              <w:id w:val="766110947"/>
              <w:showingPlcHdr/>
            </w:sdtPr>
            <w:sdtEndPr/>
            <w:sdtContent>
              <w:bookmarkStart w:id="0" w:name="_GoBack" w:displacedByCustomXml="prev"/>
              <w:p w:rsidR="00D06DCF" w:rsidRPr="00806583" w:rsidRDefault="00D06DCF" w:rsidP="00AA5A9D">
                <w:pPr>
                  <w:ind w:firstLine="0"/>
                  <w:rPr>
                    <w:lang w:val="en-GB"/>
                  </w:rPr>
                </w:pPr>
                <w:r w:rsidRPr="00806583">
                  <w:rPr>
                    <w:rStyle w:val="Zstupntext"/>
                    <w:color w:val="FFFFFF" w:themeColor="background1"/>
                    <w:shd w:val="pct5" w:color="auto" w:fill="auto"/>
                    <w:lang w:val="en-GB"/>
                  </w:rPr>
                  <w:t>Kliknutím zadáte text.</w:t>
                </w:r>
              </w:p>
              <w:bookmarkEnd w:id="0" w:displacedByCustomXml="next"/>
            </w:sdtContent>
          </w:sdt>
        </w:tc>
      </w:tr>
      <w:tr w:rsidR="00D06DCF" w:rsidTr="001867BD">
        <w:trPr>
          <w:trHeight w:val="340"/>
        </w:trPr>
        <w:tc>
          <w:tcPr>
            <w:tcW w:w="3549" w:type="dxa"/>
            <w:shd w:val="clear" w:color="auto" w:fill="D8E6DF" w:themeFill="accent1" w:themeFillTint="33"/>
          </w:tcPr>
          <w:p w:rsidR="00D06DCF" w:rsidRPr="007B5B54" w:rsidRDefault="00806583" w:rsidP="00B6725E">
            <w:pPr>
              <w:ind w:firstLine="0"/>
              <w:rPr>
                <w:szCs w:val="24"/>
                <w:lang w:val="en-GB"/>
              </w:rPr>
            </w:pPr>
            <w:r w:rsidRPr="007B5B54">
              <w:rPr>
                <w:szCs w:val="24"/>
                <w:lang w:val="en-GB"/>
              </w:rPr>
              <w:t>Registered seat</w:t>
            </w:r>
            <w:r w:rsidR="00D06DCF" w:rsidRPr="007B5B54">
              <w:rPr>
                <w:rStyle w:val="Odkaznavysvetlivku"/>
                <w:szCs w:val="24"/>
                <w:lang w:val="en-GB"/>
              </w:rPr>
              <w:endnoteReference w:id="1"/>
            </w:r>
          </w:p>
        </w:tc>
        <w:sdt>
          <w:sdtPr>
            <w:rPr>
              <w:b/>
              <w:szCs w:val="24"/>
              <w:vertAlign w:val="superscript"/>
              <w:lang w:val="en-GB"/>
            </w:rPr>
            <w:id w:val="2127967218"/>
          </w:sdtPr>
          <w:sdtEndPr/>
          <w:sdtContent>
            <w:tc>
              <w:tcPr>
                <w:tcW w:w="6305" w:type="dxa"/>
              </w:tcPr>
              <w:sdt>
                <w:sdtPr>
                  <w:rPr>
                    <w:lang w:val="en-GB"/>
                  </w:rPr>
                  <w:id w:val="-1640643686"/>
                  <w:showingPlcHdr/>
                </w:sdtPr>
                <w:sdtEndPr/>
                <w:sdtContent>
                  <w:p w:rsidR="00D06DCF" w:rsidRPr="00806583" w:rsidRDefault="00D06DCF" w:rsidP="00AA5A9D">
                    <w:pPr>
                      <w:ind w:firstLine="0"/>
                      <w:rPr>
                        <w:lang w:val="en-GB"/>
                      </w:rPr>
                    </w:pPr>
                    <w:r w:rsidRPr="00806583">
                      <w:rPr>
                        <w:rStyle w:val="Zstupntext"/>
                        <w:color w:val="FFFFFF" w:themeColor="background1"/>
                        <w:shd w:val="pct5" w:color="auto" w:fill="auto"/>
                        <w:lang w:val="en-GB"/>
                      </w:rPr>
                      <w:t>Kliknutím zadáte text.</w:t>
                    </w:r>
                  </w:p>
                </w:sdtContent>
              </w:sdt>
            </w:tc>
          </w:sdtContent>
        </w:sdt>
      </w:tr>
      <w:tr w:rsidR="00D022F9" w:rsidTr="001867BD">
        <w:trPr>
          <w:trHeight w:val="340"/>
        </w:trPr>
        <w:tc>
          <w:tcPr>
            <w:tcW w:w="3549" w:type="dxa"/>
            <w:shd w:val="clear" w:color="auto" w:fill="D8E6DF" w:themeFill="accent1" w:themeFillTint="33"/>
          </w:tcPr>
          <w:p w:rsidR="00D022F9" w:rsidRPr="007B5B54" w:rsidRDefault="009A4B72" w:rsidP="00B6725E">
            <w:pPr>
              <w:ind w:firstLine="0"/>
              <w:rPr>
                <w:szCs w:val="24"/>
                <w:lang w:val="en-GB"/>
              </w:rPr>
            </w:pPr>
            <w:r w:rsidRPr="007B5B54">
              <w:rPr>
                <w:szCs w:val="24"/>
                <w:lang w:val="en-GB"/>
              </w:rPr>
              <w:t>The address of the actual place of business, if different from the registered office address</w:t>
            </w:r>
          </w:p>
        </w:tc>
        <w:tc>
          <w:tcPr>
            <w:tcW w:w="6305" w:type="dxa"/>
          </w:tcPr>
          <w:p w:rsidR="00D022F9" w:rsidRDefault="00D022F9" w:rsidP="00AA5A9D">
            <w:pPr>
              <w:ind w:firstLine="0"/>
              <w:rPr>
                <w:b/>
                <w:szCs w:val="24"/>
                <w:vertAlign w:val="superscript"/>
                <w:lang w:val="en-GB"/>
              </w:rPr>
            </w:pPr>
          </w:p>
        </w:tc>
      </w:tr>
      <w:tr w:rsidR="00B6725E" w:rsidTr="001867BD">
        <w:trPr>
          <w:trHeight w:val="340"/>
        </w:trPr>
        <w:tc>
          <w:tcPr>
            <w:tcW w:w="3549" w:type="dxa"/>
            <w:shd w:val="clear" w:color="auto" w:fill="D8E6DF" w:themeFill="accent1" w:themeFillTint="33"/>
          </w:tcPr>
          <w:p w:rsidR="00B6725E" w:rsidRPr="007B5B54" w:rsidRDefault="00B6725E" w:rsidP="00554A3B">
            <w:pPr>
              <w:ind w:firstLine="0"/>
              <w:rPr>
                <w:szCs w:val="24"/>
                <w:lang w:val="en-GB"/>
              </w:rPr>
            </w:pPr>
            <w:r w:rsidRPr="007B5B54">
              <w:rPr>
                <w:szCs w:val="24"/>
                <w:lang w:val="en-GB"/>
              </w:rPr>
              <w:t xml:space="preserve">Identification of official register or other official </w:t>
            </w:r>
            <w:r w:rsidR="00554A3B" w:rsidRPr="007B5B54">
              <w:rPr>
                <w:szCs w:val="24"/>
                <w:lang w:val="en-GB"/>
              </w:rPr>
              <w:t>records</w:t>
            </w:r>
          </w:p>
        </w:tc>
        <w:sdt>
          <w:sdtPr>
            <w:rPr>
              <w:b/>
              <w:szCs w:val="24"/>
              <w:vertAlign w:val="superscript"/>
              <w:lang w:val="en-GB"/>
            </w:rPr>
            <w:id w:val="-732000725"/>
          </w:sdtPr>
          <w:sdtEndPr/>
          <w:sdtContent>
            <w:tc>
              <w:tcPr>
                <w:tcW w:w="6305" w:type="dxa"/>
              </w:tcPr>
              <w:sdt>
                <w:sdtPr>
                  <w:rPr>
                    <w:lang w:val="en-GB"/>
                  </w:rPr>
                  <w:id w:val="1433625208"/>
                  <w:showingPlcHdr/>
                </w:sdtPr>
                <w:sdtEndPr/>
                <w:sdtContent>
                  <w:p w:rsidR="00B6725E" w:rsidRDefault="00B6725E" w:rsidP="001525F7">
                    <w:pPr>
                      <w:ind w:firstLine="0"/>
                      <w:rPr>
                        <w:b/>
                        <w:szCs w:val="24"/>
                        <w:lang w:val="en-GB"/>
                      </w:rPr>
                    </w:pPr>
                    <w:r w:rsidRPr="00806583">
                      <w:rPr>
                        <w:rStyle w:val="Zstupntext"/>
                        <w:color w:val="FFFFFF" w:themeColor="background1"/>
                        <w:shd w:val="pct5" w:color="auto" w:fill="auto"/>
                        <w:lang w:val="en-GB"/>
                      </w:rPr>
                      <w:t>Kliknutím zadáte text.</w:t>
                    </w:r>
                  </w:p>
                </w:sdtContent>
              </w:sdt>
            </w:tc>
          </w:sdtContent>
        </w:sdt>
      </w:tr>
      <w:tr w:rsidR="00B6725E" w:rsidTr="001867BD">
        <w:trPr>
          <w:trHeight w:val="340"/>
        </w:trPr>
        <w:tc>
          <w:tcPr>
            <w:tcW w:w="3549" w:type="dxa"/>
            <w:shd w:val="clear" w:color="auto" w:fill="D8E6DF" w:themeFill="accent1" w:themeFillTint="33"/>
          </w:tcPr>
          <w:p w:rsidR="00B6725E" w:rsidRPr="007B5B54" w:rsidRDefault="001E4CB2" w:rsidP="00806583">
            <w:pPr>
              <w:ind w:firstLine="0"/>
              <w:rPr>
                <w:szCs w:val="24"/>
                <w:lang w:val="en-GB"/>
              </w:rPr>
            </w:pPr>
            <w:r w:rsidRPr="007B5B54">
              <w:rPr>
                <w:szCs w:val="24"/>
                <w:lang w:val="en-GB"/>
              </w:rPr>
              <w:t>E</w:t>
            </w:r>
            <w:r w:rsidR="00B6725E" w:rsidRPr="007B5B54">
              <w:rPr>
                <w:szCs w:val="24"/>
                <w:lang w:val="en-GB"/>
              </w:rPr>
              <w:t>ntry in the register</w:t>
            </w:r>
          </w:p>
        </w:tc>
        <w:sdt>
          <w:sdtPr>
            <w:rPr>
              <w:b/>
              <w:szCs w:val="24"/>
              <w:vertAlign w:val="superscript"/>
              <w:lang w:val="en-GB"/>
            </w:rPr>
            <w:id w:val="-183361539"/>
          </w:sdtPr>
          <w:sdtEndPr/>
          <w:sdtContent>
            <w:tc>
              <w:tcPr>
                <w:tcW w:w="6305" w:type="dxa"/>
              </w:tcPr>
              <w:sdt>
                <w:sdtPr>
                  <w:rPr>
                    <w:lang w:val="en-GB"/>
                  </w:rPr>
                  <w:id w:val="-2126608496"/>
                  <w:showingPlcHdr/>
                </w:sdtPr>
                <w:sdtEndPr/>
                <w:sdtContent>
                  <w:p w:rsidR="00B6725E" w:rsidRDefault="00B6725E" w:rsidP="001525F7">
                    <w:pPr>
                      <w:ind w:firstLine="0"/>
                      <w:rPr>
                        <w:b/>
                        <w:szCs w:val="24"/>
                        <w:lang w:val="en-GB"/>
                      </w:rPr>
                    </w:pPr>
                    <w:r w:rsidRPr="00806583">
                      <w:rPr>
                        <w:rStyle w:val="Zstupntext"/>
                        <w:color w:val="FFFFFF" w:themeColor="background1"/>
                        <w:shd w:val="pct5" w:color="auto" w:fill="auto"/>
                        <w:lang w:val="en-GB"/>
                      </w:rPr>
                      <w:t>Kliknutím zadáte text.</w:t>
                    </w:r>
                  </w:p>
                </w:sdtContent>
              </w:sdt>
            </w:tc>
          </w:sdtContent>
        </w:sdt>
      </w:tr>
      <w:tr w:rsidR="00B6725E" w:rsidTr="001867BD">
        <w:trPr>
          <w:trHeight w:val="340"/>
        </w:trPr>
        <w:tc>
          <w:tcPr>
            <w:tcW w:w="3549" w:type="dxa"/>
            <w:shd w:val="clear" w:color="auto" w:fill="D8E6DF" w:themeFill="accent1" w:themeFillTint="33"/>
          </w:tcPr>
          <w:p w:rsidR="00B6725E" w:rsidRPr="007B5B54" w:rsidRDefault="00B6725E" w:rsidP="00554A3B">
            <w:pPr>
              <w:ind w:firstLine="0"/>
              <w:rPr>
                <w:szCs w:val="24"/>
                <w:lang w:val="en-GB"/>
              </w:rPr>
            </w:pPr>
            <w:r w:rsidRPr="007B5B54">
              <w:rPr>
                <w:szCs w:val="24"/>
                <w:lang w:val="en-GB"/>
              </w:rPr>
              <w:t>Company ID/Foreign company ID/NIČ/</w:t>
            </w:r>
          </w:p>
        </w:tc>
        <w:sdt>
          <w:sdtPr>
            <w:rPr>
              <w:b/>
              <w:szCs w:val="24"/>
              <w:vertAlign w:val="superscript"/>
              <w:lang w:val="en-GB"/>
            </w:rPr>
            <w:id w:val="-160316285"/>
          </w:sdtPr>
          <w:sdtEndPr/>
          <w:sdtContent>
            <w:tc>
              <w:tcPr>
                <w:tcW w:w="6305" w:type="dxa"/>
              </w:tcPr>
              <w:sdt>
                <w:sdtPr>
                  <w:rPr>
                    <w:lang w:val="en-GB"/>
                  </w:rPr>
                  <w:id w:val="1158042950"/>
                  <w:showingPlcHdr/>
                </w:sdtPr>
                <w:sdtEndPr/>
                <w:sdtContent>
                  <w:p w:rsidR="00B6725E" w:rsidRDefault="00B6725E" w:rsidP="001525F7">
                    <w:pPr>
                      <w:ind w:firstLine="0"/>
                      <w:rPr>
                        <w:b/>
                        <w:szCs w:val="24"/>
                        <w:lang w:val="en-GB"/>
                      </w:rPr>
                    </w:pPr>
                    <w:r w:rsidRPr="00806583">
                      <w:rPr>
                        <w:rStyle w:val="Zstupntext"/>
                        <w:color w:val="FFFFFF" w:themeColor="background1"/>
                        <w:shd w:val="pct5" w:color="auto" w:fill="auto"/>
                        <w:lang w:val="en-GB"/>
                      </w:rPr>
                      <w:t>Kliknutím zadáte text.</w:t>
                    </w:r>
                  </w:p>
                </w:sdtContent>
              </w:sdt>
            </w:tc>
          </w:sdtContent>
        </w:sdt>
      </w:tr>
      <w:tr w:rsidR="00B6725E" w:rsidTr="001867BD">
        <w:trPr>
          <w:trHeight w:val="340"/>
        </w:trPr>
        <w:tc>
          <w:tcPr>
            <w:tcW w:w="3549" w:type="dxa"/>
            <w:shd w:val="clear" w:color="auto" w:fill="D8E6DF" w:themeFill="accent1" w:themeFillTint="33"/>
          </w:tcPr>
          <w:p w:rsidR="00B6725E" w:rsidRPr="00806583" w:rsidRDefault="00554A3B" w:rsidP="00806583">
            <w:pPr>
              <w:ind w:firstLine="0"/>
              <w:rPr>
                <w:szCs w:val="24"/>
                <w:lang w:val="en-GB"/>
              </w:rPr>
            </w:pPr>
            <w:r>
              <w:rPr>
                <w:szCs w:val="24"/>
                <w:lang w:val="en-GB"/>
              </w:rPr>
              <w:t>BIC code</w:t>
            </w:r>
          </w:p>
        </w:tc>
        <w:sdt>
          <w:sdtPr>
            <w:rPr>
              <w:b/>
              <w:szCs w:val="24"/>
              <w:vertAlign w:val="superscript"/>
              <w:lang w:val="en-GB"/>
            </w:rPr>
            <w:id w:val="-1163859605"/>
          </w:sdtPr>
          <w:sdtEndPr/>
          <w:sdtContent>
            <w:tc>
              <w:tcPr>
                <w:tcW w:w="6305" w:type="dxa"/>
              </w:tcPr>
              <w:sdt>
                <w:sdtPr>
                  <w:rPr>
                    <w:lang w:val="en-GB"/>
                  </w:rPr>
                  <w:id w:val="209465455"/>
                  <w:showingPlcHdr/>
                </w:sdtPr>
                <w:sdtEndPr/>
                <w:sdtContent>
                  <w:p w:rsidR="00B6725E" w:rsidRDefault="00B6725E" w:rsidP="001525F7">
                    <w:pPr>
                      <w:ind w:firstLine="0"/>
                      <w:rPr>
                        <w:b/>
                        <w:szCs w:val="24"/>
                        <w:lang w:val="en-GB"/>
                      </w:rPr>
                    </w:pPr>
                    <w:r w:rsidRPr="00806583">
                      <w:rPr>
                        <w:rStyle w:val="Zstupntext"/>
                        <w:color w:val="FFFFFF" w:themeColor="background1"/>
                        <w:shd w:val="pct5" w:color="auto" w:fill="auto"/>
                        <w:lang w:val="en-GB"/>
                      </w:rPr>
                      <w:t>Kliknutím zadáte text.</w:t>
                    </w:r>
                  </w:p>
                </w:sdtContent>
              </w:sdt>
            </w:tc>
          </w:sdtContent>
        </w:sdt>
      </w:tr>
      <w:tr w:rsidR="00B6725E" w:rsidTr="001867BD">
        <w:trPr>
          <w:trHeight w:val="340"/>
        </w:trPr>
        <w:tc>
          <w:tcPr>
            <w:tcW w:w="3549" w:type="dxa"/>
            <w:shd w:val="clear" w:color="auto" w:fill="D8E6DF" w:themeFill="accent1" w:themeFillTint="33"/>
          </w:tcPr>
          <w:p w:rsidR="00B6725E" w:rsidRPr="00806583" w:rsidRDefault="00554A3B" w:rsidP="00806583">
            <w:pPr>
              <w:ind w:firstLine="0"/>
              <w:rPr>
                <w:szCs w:val="24"/>
                <w:lang w:val="en-GB"/>
              </w:rPr>
            </w:pPr>
            <w:r>
              <w:rPr>
                <w:szCs w:val="24"/>
                <w:lang w:val="en-GB"/>
              </w:rPr>
              <w:t>LEI code</w:t>
            </w:r>
          </w:p>
        </w:tc>
        <w:sdt>
          <w:sdtPr>
            <w:rPr>
              <w:b/>
              <w:szCs w:val="24"/>
              <w:vertAlign w:val="superscript"/>
              <w:lang w:val="en-GB"/>
            </w:rPr>
            <w:id w:val="1544089099"/>
          </w:sdtPr>
          <w:sdtEndPr/>
          <w:sdtContent>
            <w:tc>
              <w:tcPr>
                <w:tcW w:w="6305" w:type="dxa"/>
              </w:tcPr>
              <w:sdt>
                <w:sdtPr>
                  <w:rPr>
                    <w:lang w:val="en-GB"/>
                  </w:rPr>
                  <w:id w:val="-1901583561"/>
                  <w:showingPlcHdr/>
                </w:sdtPr>
                <w:sdtEndPr/>
                <w:sdtContent>
                  <w:p w:rsidR="00B6725E" w:rsidRDefault="00B6725E" w:rsidP="001525F7">
                    <w:pPr>
                      <w:ind w:firstLine="0"/>
                      <w:rPr>
                        <w:b/>
                        <w:szCs w:val="24"/>
                        <w:lang w:val="en-GB"/>
                      </w:rPr>
                    </w:pPr>
                    <w:r w:rsidRPr="00806583">
                      <w:rPr>
                        <w:rStyle w:val="Zstupntext"/>
                        <w:color w:val="FFFFFF" w:themeColor="background1"/>
                        <w:shd w:val="pct5" w:color="auto" w:fill="auto"/>
                        <w:lang w:val="en-GB"/>
                      </w:rPr>
                      <w:t>Kliknutím zadáte text.</w:t>
                    </w:r>
                  </w:p>
                </w:sdtContent>
              </w:sdt>
            </w:tc>
          </w:sdtContent>
        </w:sdt>
      </w:tr>
      <w:tr w:rsidR="00554A3B" w:rsidTr="001867BD">
        <w:trPr>
          <w:trHeight w:val="340"/>
        </w:trPr>
        <w:tc>
          <w:tcPr>
            <w:tcW w:w="3549" w:type="dxa"/>
            <w:shd w:val="clear" w:color="auto" w:fill="D8E6DF" w:themeFill="accent1" w:themeFillTint="33"/>
          </w:tcPr>
          <w:p w:rsidR="00554A3B" w:rsidRPr="00806583" w:rsidRDefault="00554A3B" w:rsidP="00806583">
            <w:pPr>
              <w:ind w:firstLine="0"/>
              <w:rPr>
                <w:szCs w:val="24"/>
                <w:lang w:val="en-GB"/>
              </w:rPr>
            </w:pPr>
            <w:r w:rsidRPr="00806583">
              <w:rPr>
                <w:szCs w:val="24"/>
                <w:lang w:val="en-GB"/>
              </w:rPr>
              <w:t>Country of tax residence</w:t>
            </w:r>
          </w:p>
        </w:tc>
        <w:sdt>
          <w:sdtPr>
            <w:rPr>
              <w:b/>
              <w:szCs w:val="24"/>
              <w:lang w:val="en-GB"/>
            </w:rPr>
            <w:id w:val="976036005"/>
          </w:sdtPr>
          <w:sdtEndPr/>
          <w:sdtContent>
            <w:tc>
              <w:tcPr>
                <w:tcW w:w="6305" w:type="dxa"/>
              </w:tcPr>
              <w:sdt>
                <w:sdtPr>
                  <w:rPr>
                    <w:lang w:val="en-GB"/>
                  </w:rPr>
                  <w:id w:val="-1621526971"/>
                  <w:showingPlcHdr/>
                </w:sdtPr>
                <w:sdtEndPr/>
                <w:sdtContent>
                  <w:p w:rsidR="00554A3B" w:rsidRPr="00806583" w:rsidRDefault="00554A3B" w:rsidP="001525F7">
                    <w:pPr>
                      <w:ind w:firstLine="0"/>
                      <w:rPr>
                        <w:lang w:val="en-GB"/>
                      </w:rPr>
                    </w:pPr>
                    <w:r w:rsidRPr="00806583">
                      <w:rPr>
                        <w:rStyle w:val="Zstupntext"/>
                        <w:color w:val="FFFFFF" w:themeColor="background1"/>
                        <w:shd w:val="pct5" w:color="auto" w:fill="auto"/>
                        <w:lang w:val="en-GB"/>
                      </w:rPr>
                      <w:t>Kliknutím zadáte text.</w:t>
                    </w:r>
                  </w:p>
                </w:sdtContent>
              </w:sdt>
            </w:tc>
          </w:sdtContent>
        </w:sdt>
      </w:tr>
      <w:tr w:rsidR="00554A3B" w:rsidTr="001867BD">
        <w:trPr>
          <w:trHeight w:val="340"/>
        </w:trPr>
        <w:tc>
          <w:tcPr>
            <w:tcW w:w="3549" w:type="dxa"/>
            <w:shd w:val="clear" w:color="auto" w:fill="D8E6DF" w:themeFill="accent1" w:themeFillTint="33"/>
          </w:tcPr>
          <w:p w:rsidR="00554A3B" w:rsidRPr="00806583" w:rsidRDefault="00554A3B" w:rsidP="00806583">
            <w:pPr>
              <w:ind w:firstLine="0"/>
              <w:rPr>
                <w:szCs w:val="24"/>
                <w:lang w:val="en-GB"/>
              </w:rPr>
            </w:pPr>
            <w:r w:rsidRPr="00806583">
              <w:rPr>
                <w:szCs w:val="24"/>
                <w:lang w:val="en-GB"/>
              </w:rPr>
              <w:t>Tax ID</w:t>
            </w:r>
            <w:r w:rsidRPr="00806583">
              <w:rPr>
                <w:rStyle w:val="Odkaznavysvetlivku"/>
                <w:szCs w:val="24"/>
                <w:lang w:val="en-GB"/>
              </w:rPr>
              <w:endnoteReference w:id="2"/>
            </w:r>
          </w:p>
        </w:tc>
        <w:sdt>
          <w:sdtPr>
            <w:rPr>
              <w:b/>
              <w:szCs w:val="24"/>
              <w:vertAlign w:val="superscript"/>
              <w:lang w:val="en-GB"/>
            </w:rPr>
            <w:id w:val="1055203221"/>
          </w:sdtPr>
          <w:sdtEndPr/>
          <w:sdtContent>
            <w:tc>
              <w:tcPr>
                <w:tcW w:w="6305" w:type="dxa"/>
              </w:tcPr>
              <w:sdt>
                <w:sdtPr>
                  <w:rPr>
                    <w:lang w:val="en-GB"/>
                  </w:rPr>
                  <w:id w:val="-437679237"/>
                  <w:showingPlcHdr/>
                </w:sdtPr>
                <w:sdtEndPr/>
                <w:sdtContent>
                  <w:p w:rsidR="00554A3B" w:rsidRPr="00806583" w:rsidRDefault="00554A3B" w:rsidP="00AA5A9D">
                    <w:pPr>
                      <w:ind w:firstLine="0"/>
                      <w:rPr>
                        <w:lang w:val="en-GB"/>
                      </w:rPr>
                    </w:pPr>
                    <w:r w:rsidRPr="00806583">
                      <w:rPr>
                        <w:rStyle w:val="Zstupntext"/>
                        <w:color w:val="FFFFFF" w:themeColor="background1"/>
                        <w:shd w:val="pct5" w:color="auto" w:fill="auto"/>
                        <w:lang w:val="en-GB"/>
                      </w:rPr>
                      <w:t>Kliknutím zadáte text.</w:t>
                    </w:r>
                  </w:p>
                </w:sdtContent>
              </w:sdt>
            </w:tc>
          </w:sdtContent>
        </w:sdt>
      </w:tr>
      <w:tr w:rsidR="00554A3B" w:rsidTr="001867BD">
        <w:trPr>
          <w:trHeight w:val="340"/>
        </w:trPr>
        <w:tc>
          <w:tcPr>
            <w:tcW w:w="3549" w:type="dxa"/>
            <w:shd w:val="clear" w:color="auto" w:fill="D8E6DF" w:themeFill="accent1" w:themeFillTint="33"/>
          </w:tcPr>
          <w:p w:rsidR="00554A3B" w:rsidRPr="00806583" w:rsidRDefault="00554A3B" w:rsidP="00401072">
            <w:pPr>
              <w:ind w:firstLine="0"/>
              <w:rPr>
                <w:szCs w:val="24"/>
                <w:lang w:val="en-GB"/>
              </w:rPr>
            </w:pPr>
            <w:r w:rsidRPr="00806583">
              <w:rPr>
                <w:szCs w:val="24"/>
                <w:lang w:val="en-GB"/>
              </w:rPr>
              <w:t>VAT ID</w:t>
            </w:r>
          </w:p>
        </w:tc>
        <w:tc>
          <w:tcPr>
            <w:tcW w:w="6305" w:type="dxa"/>
          </w:tcPr>
          <w:sdt>
            <w:sdtPr>
              <w:rPr>
                <w:lang w:val="en-GB"/>
              </w:rPr>
              <w:id w:val="1683853093"/>
              <w:showingPlcHdr/>
            </w:sdtPr>
            <w:sdtEndPr/>
            <w:sdtContent>
              <w:p w:rsidR="00554A3B" w:rsidRPr="00806583" w:rsidRDefault="00554A3B" w:rsidP="00AA5A9D">
                <w:pPr>
                  <w:ind w:firstLine="0"/>
                  <w:rPr>
                    <w:lang w:val="en-GB"/>
                  </w:rPr>
                </w:pPr>
                <w:r w:rsidRPr="00806583">
                  <w:rPr>
                    <w:rStyle w:val="Zstupntext"/>
                    <w:color w:val="FFFFFF" w:themeColor="background1"/>
                    <w:shd w:val="pct5" w:color="auto" w:fill="auto"/>
                    <w:lang w:val="en-GB"/>
                  </w:rPr>
                  <w:t>Kliknutím zadáte text.</w:t>
                </w:r>
              </w:p>
            </w:sdtContent>
          </w:sdt>
        </w:tc>
      </w:tr>
      <w:tr w:rsidR="00554A3B" w:rsidTr="001867BD">
        <w:trPr>
          <w:trHeight w:val="340"/>
        </w:trPr>
        <w:tc>
          <w:tcPr>
            <w:tcW w:w="3549" w:type="dxa"/>
            <w:shd w:val="clear" w:color="auto" w:fill="D8E6DF" w:themeFill="accent1" w:themeFillTint="33"/>
          </w:tcPr>
          <w:p w:rsidR="00554A3B" w:rsidRPr="00806583" w:rsidRDefault="00554A3B" w:rsidP="00401072">
            <w:pPr>
              <w:ind w:firstLine="0"/>
              <w:rPr>
                <w:szCs w:val="24"/>
                <w:lang w:val="en-GB"/>
              </w:rPr>
            </w:pPr>
            <w:r>
              <w:rPr>
                <w:szCs w:val="24"/>
                <w:lang w:val="en-GB"/>
              </w:rPr>
              <w:t>Country of establishment</w:t>
            </w:r>
            <w:r w:rsidR="00CB1620">
              <w:rPr>
                <w:rStyle w:val="Odkaznavysvetlivku"/>
                <w:szCs w:val="24"/>
                <w:lang w:val="en-GB"/>
              </w:rPr>
              <w:endnoteReference w:id="3"/>
            </w:r>
          </w:p>
        </w:tc>
        <w:tc>
          <w:tcPr>
            <w:tcW w:w="6305" w:type="dxa"/>
          </w:tcPr>
          <w:sdt>
            <w:sdtPr>
              <w:rPr>
                <w:lang w:val="en-GB"/>
              </w:rPr>
              <w:id w:val="-2015374764"/>
              <w:showingPlcHdr/>
            </w:sdtPr>
            <w:sdtEndPr/>
            <w:sdtContent>
              <w:p w:rsidR="00554A3B" w:rsidRPr="00806583" w:rsidRDefault="00554A3B" w:rsidP="003522DC">
                <w:pPr>
                  <w:ind w:firstLine="0"/>
                  <w:rPr>
                    <w:lang w:val="en-GB"/>
                  </w:rPr>
                </w:pPr>
                <w:r w:rsidRPr="00806583">
                  <w:rPr>
                    <w:rStyle w:val="Zstupntext"/>
                    <w:color w:val="FFFFFF" w:themeColor="background1"/>
                    <w:shd w:val="pct5" w:color="auto" w:fill="auto"/>
                    <w:lang w:val="en-GB"/>
                  </w:rPr>
                  <w:t>Kliknutím zadáte text.</w:t>
                </w:r>
              </w:p>
            </w:sdtContent>
          </w:sdt>
        </w:tc>
      </w:tr>
      <w:tr w:rsidR="00554A3B" w:rsidTr="001867BD">
        <w:trPr>
          <w:trHeight w:val="340"/>
        </w:trPr>
        <w:tc>
          <w:tcPr>
            <w:tcW w:w="3549" w:type="dxa"/>
            <w:shd w:val="clear" w:color="auto" w:fill="D8E6DF" w:themeFill="accent1" w:themeFillTint="33"/>
          </w:tcPr>
          <w:p w:rsidR="00554A3B" w:rsidRPr="00806583" w:rsidRDefault="00554A3B" w:rsidP="00806583">
            <w:pPr>
              <w:ind w:firstLine="0"/>
              <w:rPr>
                <w:szCs w:val="24"/>
                <w:lang w:val="en-GB"/>
              </w:rPr>
            </w:pPr>
            <w:r>
              <w:rPr>
                <w:szCs w:val="24"/>
                <w:lang w:val="en-GB"/>
              </w:rPr>
              <w:t>Country of registration</w:t>
            </w:r>
            <w:r w:rsidR="005C567A">
              <w:rPr>
                <w:rStyle w:val="Odkaznavysvetlivku"/>
                <w:szCs w:val="24"/>
                <w:lang w:val="en-GB"/>
              </w:rPr>
              <w:endnoteReference w:id="4"/>
            </w:r>
          </w:p>
        </w:tc>
        <w:sdt>
          <w:sdtPr>
            <w:rPr>
              <w:b/>
              <w:szCs w:val="24"/>
              <w:vertAlign w:val="superscript"/>
              <w:lang w:val="en-GB"/>
            </w:rPr>
            <w:id w:val="-1305927534"/>
          </w:sdtPr>
          <w:sdtEndPr/>
          <w:sdtContent>
            <w:tc>
              <w:tcPr>
                <w:tcW w:w="6305" w:type="dxa"/>
              </w:tcPr>
              <w:sdt>
                <w:sdtPr>
                  <w:rPr>
                    <w:lang w:val="en-GB"/>
                  </w:rPr>
                  <w:id w:val="-1100416002"/>
                  <w:showingPlcHdr/>
                </w:sdtPr>
                <w:sdtEndPr/>
                <w:sdtContent>
                  <w:p w:rsidR="00554A3B" w:rsidRPr="00806583" w:rsidRDefault="00554A3B" w:rsidP="00AA5A9D">
                    <w:pPr>
                      <w:ind w:firstLine="0"/>
                      <w:rPr>
                        <w:lang w:val="en-GB"/>
                      </w:rPr>
                    </w:pPr>
                    <w:r w:rsidRPr="00806583">
                      <w:rPr>
                        <w:rStyle w:val="Zstupntext"/>
                        <w:color w:val="FFFFFF" w:themeColor="background1"/>
                        <w:shd w:val="pct5" w:color="auto" w:fill="auto"/>
                        <w:lang w:val="en-GB"/>
                      </w:rPr>
                      <w:t>Kliknutím zadáte text.</w:t>
                    </w:r>
                  </w:p>
                </w:sdtContent>
              </w:sdt>
            </w:tc>
          </w:sdtContent>
        </w:sdt>
      </w:tr>
      <w:tr w:rsidR="00554A3B" w:rsidTr="001867BD">
        <w:trPr>
          <w:trHeight w:val="340"/>
        </w:trPr>
        <w:tc>
          <w:tcPr>
            <w:tcW w:w="3549" w:type="dxa"/>
            <w:shd w:val="clear" w:color="auto" w:fill="D8E6DF" w:themeFill="accent1" w:themeFillTint="33"/>
          </w:tcPr>
          <w:p w:rsidR="00554A3B" w:rsidRPr="00806583" w:rsidRDefault="00554A3B" w:rsidP="00806583">
            <w:pPr>
              <w:ind w:firstLine="0"/>
              <w:rPr>
                <w:szCs w:val="24"/>
                <w:lang w:val="en-GB"/>
              </w:rPr>
            </w:pPr>
            <w:r>
              <w:rPr>
                <w:szCs w:val="24"/>
                <w:lang w:val="en-GB"/>
              </w:rPr>
              <w:t>Postal address</w:t>
            </w:r>
            <w:r w:rsidR="009E34E0">
              <w:rPr>
                <w:rStyle w:val="Odkaznavysvetlivku"/>
                <w:szCs w:val="24"/>
                <w:lang w:val="en-GB"/>
              </w:rPr>
              <w:endnoteReference w:id="5"/>
            </w:r>
          </w:p>
        </w:tc>
        <w:sdt>
          <w:sdtPr>
            <w:rPr>
              <w:b/>
              <w:szCs w:val="24"/>
              <w:lang w:val="en-GB"/>
            </w:rPr>
            <w:id w:val="1848446655"/>
          </w:sdtPr>
          <w:sdtEndPr/>
          <w:sdtContent>
            <w:tc>
              <w:tcPr>
                <w:tcW w:w="6305" w:type="dxa"/>
              </w:tcPr>
              <w:sdt>
                <w:sdtPr>
                  <w:rPr>
                    <w:lang w:val="en-GB"/>
                  </w:rPr>
                  <w:id w:val="1451814220"/>
                  <w:showingPlcHdr/>
                </w:sdtPr>
                <w:sdtEndPr/>
                <w:sdtContent>
                  <w:p w:rsidR="00554A3B" w:rsidRPr="00806583" w:rsidRDefault="00554A3B" w:rsidP="00AA5A9D">
                    <w:pPr>
                      <w:ind w:firstLine="0"/>
                      <w:rPr>
                        <w:lang w:val="en-GB"/>
                      </w:rPr>
                    </w:pPr>
                    <w:r w:rsidRPr="00806583">
                      <w:rPr>
                        <w:rStyle w:val="Zstupntext"/>
                        <w:color w:val="FFFFFF" w:themeColor="background1"/>
                        <w:shd w:val="pct5" w:color="auto" w:fill="auto"/>
                        <w:lang w:val="en-GB"/>
                      </w:rPr>
                      <w:t>Kliknutím zadáte text.</w:t>
                    </w:r>
                  </w:p>
                </w:sdtContent>
              </w:sdt>
            </w:tc>
          </w:sdtContent>
        </w:sdt>
      </w:tr>
    </w:tbl>
    <w:p w:rsidR="00554A3B" w:rsidRDefault="00554A3B" w:rsidP="00207A52"/>
    <w:p w:rsidR="00F171C4" w:rsidRPr="007F52FC" w:rsidRDefault="00F171C4" w:rsidP="00E56582">
      <w:pPr>
        <w:pStyle w:val="Nadpis1"/>
        <w:numPr>
          <w:ilvl w:val="0"/>
          <w:numId w:val="6"/>
        </w:numPr>
        <w:spacing w:before="0"/>
        <w:ind w:left="284" w:hanging="284"/>
        <w:rPr>
          <w:sz w:val="26"/>
          <w:szCs w:val="26"/>
        </w:rPr>
      </w:pPr>
      <w:r w:rsidRPr="00D439E0">
        <w:rPr>
          <w:szCs w:val="26"/>
        </w:rPr>
        <w:t>STATUTORY DECLARATIONS</w:t>
      </w:r>
      <w:r>
        <w:rPr>
          <w:szCs w:val="26"/>
        </w:rPr>
        <w:t xml:space="preserve"> </w:t>
      </w:r>
      <w:r w:rsidRPr="00C87120">
        <w:rPr>
          <w:i/>
          <w:sz w:val="20"/>
          <w:szCs w:val="26"/>
        </w:rPr>
        <w:t>(ČESTNÉ VYHLÁSENI</w:t>
      </w:r>
      <w:r>
        <w:rPr>
          <w:i/>
          <w:sz w:val="20"/>
          <w:szCs w:val="26"/>
        </w:rPr>
        <w:t>A)</w:t>
      </w:r>
      <w:r>
        <w:rPr>
          <w:rStyle w:val="Odkaznavysvetlivku"/>
          <w:szCs w:val="26"/>
        </w:rPr>
        <w:endnoteReference w:id="6"/>
      </w:r>
    </w:p>
    <w:p w:rsidR="00F171C4" w:rsidRPr="00653A10" w:rsidRDefault="00F171C4" w:rsidP="00F171C4"/>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F171C4" w:rsidTr="0040107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171C4" w:rsidRDefault="00F171C4" w:rsidP="00E56582">
            <w:pPr>
              <w:pStyle w:val="Odsekzoznamu"/>
              <w:numPr>
                <w:ilvl w:val="0"/>
                <w:numId w:val="7"/>
              </w:numPr>
            </w:pPr>
            <w:r w:rsidRPr="006042B8">
              <w:rPr>
                <w:b/>
                <w:lang w:val="en-GB"/>
              </w:rPr>
              <w:t>Statutory declarations for purpose of meeting obligations resulting from the Agreement between</w:t>
            </w:r>
            <w:r>
              <w:rPr>
                <w:b/>
                <w:lang w:val="en-GB"/>
              </w:rPr>
              <w:t xml:space="preserve"> </w:t>
            </w:r>
            <w:r w:rsidRPr="006042B8">
              <w:rPr>
                <w:b/>
                <w:lang w:val="en-GB"/>
              </w:rPr>
              <w:t>the Slovak Republic and the United States of America to Improve International Tax Compliance and to Implement FATCA</w:t>
            </w:r>
            <w:r>
              <w:rPr>
                <w:b/>
              </w:rPr>
              <w:t xml:space="preserve"> </w:t>
            </w:r>
          </w:p>
        </w:tc>
      </w:tr>
      <w:tr w:rsidR="00F171C4" w:rsidTr="00401072">
        <w:trPr>
          <w:trHeight w:val="340"/>
        </w:trPr>
        <w:tc>
          <w:tcPr>
            <w:tcW w:w="3549" w:type="dxa"/>
            <w:tcBorders>
              <w:top w:val="single" w:sz="12" w:space="0" w:color="4C7563" w:themeColor="accent1"/>
            </w:tcBorders>
            <w:shd w:val="clear" w:color="auto" w:fill="D8E6DF" w:themeFill="accent1" w:themeFillTint="33"/>
          </w:tcPr>
          <w:p w:rsidR="00F171C4" w:rsidRPr="00207A52" w:rsidRDefault="00F171C4" w:rsidP="00401072">
            <w:pPr>
              <w:ind w:firstLine="0"/>
              <w:rPr>
                <w:szCs w:val="24"/>
              </w:rPr>
            </w:pPr>
            <w:r w:rsidRPr="00D439E0">
              <w:rPr>
                <w:szCs w:val="24"/>
                <w:lang w:val="en-GB"/>
              </w:rPr>
              <w:t>Are you a</w:t>
            </w:r>
            <w:r w:rsidR="00B64FCA">
              <w:rPr>
                <w:szCs w:val="24"/>
                <w:lang w:val="en-GB"/>
              </w:rPr>
              <w:t xml:space="preserve"> Specified</w:t>
            </w:r>
            <w:r w:rsidRPr="00D439E0">
              <w:rPr>
                <w:szCs w:val="24"/>
                <w:lang w:val="en-GB"/>
              </w:rPr>
              <w:t> US Person</w:t>
            </w:r>
            <w:r w:rsidRPr="00D439E0">
              <w:rPr>
                <w:vertAlign w:val="superscript"/>
                <w:lang w:val="en-GB"/>
              </w:rPr>
              <w:endnoteReference w:id="7"/>
            </w:r>
            <w:r>
              <w:rPr>
                <w:szCs w:val="24"/>
              </w:rPr>
              <w:t xml:space="preserve">                         </w:t>
            </w:r>
          </w:p>
        </w:tc>
        <w:tc>
          <w:tcPr>
            <w:tcW w:w="6305" w:type="dxa"/>
            <w:tcBorders>
              <w:top w:val="single" w:sz="12" w:space="0" w:color="4C7563" w:themeColor="accent1"/>
            </w:tcBorders>
          </w:tcPr>
          <w:p w:rsidR="00F171C4" w:rsidRPr="000502F7" w:rsidRDefault="00AC620B" w:rsidP="00401072">
            <w:pPr>
              <w:ind w:firstLine="0"/>
            </w:pPr>
            <w:sdt>
              <w:sdtPr>
                <w:id w:val="-1637638921"/>
                <w14:checkbox>
                  <w14:checked w14:val="0"/>
                  <w14:checkedState w14:val="2612" w14:font="MS Gothic"/>
                  <w14:uncheckedState w14:val="2610" w14:font="MS Gothic"/>
                </w14:checkbox>
              </w:sdtPr>
              <w:sdtEndPr/>
              <w:sdtContent>
                <w:r w:rsidR="00F171C4">
                  <w:rPr>
                    <w:rFonts w:ascii="MS Gothic" w:eastAsia="MS Gothic" w:hAnsi="MS Gothic" w:hint="eastAsia"/>
                  </w:rPr>
                  <w:t>☐</w:t>
                </w:r>
              </w:sdtContent>
            </w:sdt>
            <w:r w:rsidR="00F171C4" w:rsidRPr="000502F7">
              <w:t xml:space="preserve"> </w:t>
            </w:r>
            <w:r w:rsidR="00F171C4" w:rsidRPr="005B1DBD">
              <w:rPr>
                <w:lang w:val="en-GB"/>
              </w:rPr>
              <w:t>Yes – submit duly completed form</w:t>
            </w:r>
            <w:r w:rsidR="00F171C4">
              <w:t xml:space="preserve"> </w:t>
            </w:r>
            <w:r w:rsidR="00F171C4" w:rsidRPr="000502F7">
              <w:t>IRS-W9</w:t>
            </w:r>
          </w:p>
          <w:p w:rsidR="00F171C4" w:rsidRPr="00850D53" w:rsidRDefault="00AC620B" w:rsidP="00401072">
            <w:pPr>
              <w:ind w:firstLine="0"/>
            </w:pPr>
            <w:sdt>
              <w:sdtPr>
                <w:id w:val="-48297419"/>
                <w14:checkbox>
                  <w14:checked w14:val="0"/>
                  <w14:checkedState w14:val="2612" w14:font="MS Gothic"/>
                  <w14:uncheckedState w14:val="2610" w14:font="MS Gothic"/>
                </w14:checkbox>
              </w:sdtPr>
              <w:sdtEndPr/>
              <w:sdtContent>
                <w:r w:rsidR="00F171C4" w:rsidRPr="000502F7">
                  <w:rPr>
                    <w:rFonts w:ascii="MS Gothic" w:eastAsia="MS Gothic" w:hAnsi="MS Gothic" w:hint="eastAsia"/>
                  </w:rPr>
                  <w:t>☐</w:t>
                </w:r>
              </w:sdtContent>
            </w:sdt>
            <w:r w:rsidR="00F171C4">
              <w:rPr>
                <w:b/>
              </w:rPr>
              <w:t xml:space="preserve"> </w:t>
            </w:r>
            <w:r w:rsidR="00F171C4">
              <w:t>No</w:t>
            </w:r>
            <w:r w:rsidR="00F171C4">
              <w:rPr>
                <w:b/>
              </w:rPr>
              <w:t xml:space="preserve"> </w:t>
            </w:r>
            <w:r w:rsidR="00F171C4">
              <w:t xml:space="preserve">– </w:t>
            </w:r>
            <w:r w:rsidR="00F171C4" w:rsidRPr="005B1DBD">
              <w:rPr>
                <w:lang w:val="en-GB"/>
              </w:rPr>
              <w:t>follow to next question</w:t>
            </w:r>
          </w:p>
        </w:tc>
      </w:tr>
      <w:tr w:rsidR="00F171C4" w:rsidRPr="006042B8" w:rsidTr="00401072">
        <w:trPr>
          <w:trHeight w:val="340"/>
        </w:trPr>
        <w:tc>
          <w:tcPr>
            <w:tcW w:w="3549" w:type="dxa"/>
            <w:shd w:val="clear" w:color="auto" w:fill="D8E6DF" w:themeFill="accent1" w:themeFillTint="33"/>
          </w:tcPr>
          <w:p w:rsidR="00F171C4" w:rsidRPr="006042B8" w:rsidRDefault="00F171C4" w:rsidP="00E56582">
            <w:pPr>
              <w:ind w:firstLine="0"/>
              <w:rPr>
                <w:szCs w:val="24"/>
                <w:lang w:val="en-GB"/>
              </w:rPr>
            </w:pPr>
            <w:r w:rsidRPr="006042B8">
              <w:rPr>
                <w:szCs w:val="24"/>
                <w:lang w:val="en-GB"/>
              </w:rPr>
              <w:lastRenderedPageBreak/>
              <w:t xml:space="preserve">Are you </w:t>
            </w:r>
            <w:r w:rsidR="00E56582">
              <w:rPr>
                <w:szCs w:val="24"/>
                <w:lang w:val="en-GB"/>
              </w:rPr>
              <w:t>any</w:t>
            </w:r>
            <w:r w:rsidRPr="006042B8">
              <w:rPr>
                <w:szCs w:val="24"/>
                <w:lang w:val="en-GB"/>
              </w:rPr>
              <w:t xml:space="preserve"> of</w:t>
            </w:r>
            <w:r w:rsidR="000E5C7E">
              <w:rPr>
                <w:szCs w:val="24"/>
                <w:lang w:val="en-GB"/>
              </w:rPr>
              <w:t xml:space="preserve"> the</w:t>
            </w:r>
            <w:r w:rsidRPr="006042B8">
              <w:rPr>
                <w:szCs w:val="24"/>
                <w:lang w:val="en-GB"/>
              </w:rPr>
              <w:t xml:space="preserve"> </w:t>
            </w:r>
            <w:r>
              <w:rPr>
                <w:szCs w:val="24"/>
                <w:lang w:val="en-GB"/>
              </w:rPr>
              <w:t>list</w:t>
            </w:r>
            <w:r w:rsidRPr="006042B8">
              <w:rPr>
                <w:szCs w:val="24"/>
                <w:lang w:val="en-GB"/>
              </w:rPr>
              <w:t xml:space="preserve">ed entities? </w:t>
            </w:r>
            <w:r w:rsidRPr="006042B8">
              <w:rPr>
                <w:szCs w:val="24"/>
                <w:lang w:val="en-GB"/>
              </w:rPr>
              <w:br/>
            </w:r>
          </w:p>
        </w:tc>
        <w:tc>
          <w:tcPr>
            <w:tcW w:w="6305" w:type="dxa"/>
          </w:tcPr>
          <w:p w:rsidR="00F171C4" w:rsidRPr="006042B8" w:rsidRDefault="00AC620B" w:rsidP="00401072">
            <w:pPr>
              <w:tabs>
                <w:tab w:val="left" w:pos="680"/>
              </w:tabs>
              <w:ind w:firstLine="0"/>
              <w:rPr>
                <w:lang w:val="en-GB"/>
              </w:rPr>
            </w:pPr>
            <w:sdt>
              <w:sdtPr>
                <w:rPr>
                  <w:lang w:val="en-GB"/>
                </w:rPr>
                <w:id w:val="-1593306895"/>
                <w14:checkbox>
                  <w14:checked w14:val="0"/>
                  <w14:checkedState w14:val="2612" w14:font="MS Gothic"/>
                  <w14:uncheckedState w14:val="2610" w14:font="MS Gothic"/>
                </w14:checkbox>
              </w:sdtPr>
              <w:sdtEndPr/>
              <w:sdtContent>
                <w:r w:rsidR="00F171C4" w:rsidRPr="006042B8">
                  <w:rPr>
                    <w:rFonts w:ascii="MS Gothic" w:eastAsia="MS Gothic" w:hAnsi="MS Gothic"/>
                    <w:lang w:val="en-GB"/>
                  </w:rPr>
                  <w:t>☐</w:t>
                </w:r>
              </w:sdtContent>
            </w:sdt>
            <w:r w:rsidR="00F171C4" w:rsidRPr="006042B8">
              <w:rPr>
                <w:lang w:val="en-GB"/>
              </w:rPr>
              <w:t xml:space="preserve"> Slovak Financial Institution</w:t>
            </w:r>
            <w:r w:rsidR="00F171C4" w:rsidRPr="006042B8">
              <w:rPr>
                <w:rStyle w:val="Odkaznavysvetlivku"/>
                <w:lang w:val="en-GB"/>
              </w:rPr>
              <w:endnoteReference w:id="8"/>
            </w:r>
            <w:r w:rsidR="00F171C4" w:rsidRPr="006042B8">
              <w:rPr>
                <w:lang w:val="en-GB"/>
              </w:rPr>
              <w:t xml:space="preserve"> – provide your GIN:</w:t>
            </w:r>
          </w:p>
          <w:sdt>
            <w:sdtPr>
              <w:rPr>
                <w:lang w:val="en-GB"/>
              </w:rPr>
              <w:id w:val="-842548506"/>
              <w:showingPlcHdr/>
            </w:sdtPr>
            <w:sdtEndPr/>
            <w:sdtContent>
              <w:p w:rsidR="00F171C4" w:rsidRPr="006042B8" w:rsidRDefault="00F171C4" w:rsidP="00401072">
                <w:pPr>
                  <w:ind w:firstLine="0"/>
                  <w:rPr>
                    <w:lang w:val="en-GB"/>
                  </w:rPr>
                </w:pPr>
                <w:r w:rsidRPr="006042B8">
                  <w:rPr>
                    <w:rStyle w:val="Zstupntext"/>
                    <w:color w:val="FFFFFF" w:themeColor="background1"/>
                    <w:shd w:val="pct5" w:color="auto" w:fill="auto"/>
                    <w:lang w:val="en-GB"/>
                    <w14:textFill>
                      <w14:noFill/>
                    </w14:textFill>
                  </w:rPr>
                  <w:t>Kliknutím zadáte text.</w:t>
                </w:r>
              </w:p>
            </w:sdtContent>
          </w:sdt>
          <w:p w:rsidR="00F171C4" w:rsidRPr="006042B8" w:rsidRDefault="00AC620B" w:rsidP="00401072">
            <w:pPr>
              <w:ind w:left="279" w:hanging="279"/>
              <w:rPr>
                <w:lang w:val="en-GB"/>
              </w:rPr>
            </w:pPr>
            <w:sdt>
              <w:sdtPr>
                <w:rPr>
                  <w:lang w:val="en-GB"/>
                </w:rPr>
                <w:id w:val="-1688584881"/>
                <w14:checkbox>
                  <w14:checked w14:val="0"/>
                  <w14:checkedState w14:val="2612" w14:font="MS Gothic"/>
                  <w14:uncheckedState w14:val="2610" w14:font="MS Gothic"/>
                </w14:checkbox>
              </w:sdtPr>
              <w:sdtEndPr/>
              <w:sdtContent>
                <w:r w:rsidR="00F171C4" w:rsidRPr="006042B8">
                  <w:rPr>
                    <w:rFonts w:ascii="MS Gothic" w:eastAsia="MS Gothic" w:hAnsi="MS Gothic"/>
                    <w:lang w:val="en-GB"/>
                  </w:rPr>
                  <w:t>☐</w:t>
                </w:r>
              </w:sdtContent>
            </w:sdt>
            <w:r w:rsidR="00F171C4" w:rsidRPr="006042B8">
              <w:rPr>
                <w:lang w:val="en-GB"/>
              </w:rPr>
              <w:t xml:space="preserve"> Financial Institution in</w:t>
            </w:r>
            <w:r w:rsidR="00F171C4">
              <w:rPr>
                <w:lang w:val="en-GB"/>
              </w:rPr>
              <w:t xml:space="preserve"> Partner Jurisdiction</w:t>
            </w:r>
            <w:r w:rsidR="00F171C4" w:rsidRPr="006042B8">
              <w:rPr>
                <w:rStyle w:val="Odkaznavysvetlivku"/>
                <w:lang w:val="en-GB"/>
              </w:rPr>
              <w:endnoteReference w:id="9"/>
            </w:r>
            <w:r w:rsidR="00F171C4" w:rsidRPr="006042B8">
              <w:rPr>
                <w:lang w:val="en-GB"/>
              </w:rPr>
              <w:t xml:space="preserve"> – provide your GIN: </w:t>
            </w:r>
            <w:sdt>
              <w:sdtPr>
                <w:rPr>
                  <w:lang w:val="en-GB"/>
                </w:rPr>
                <w:id w:val="-1037351208"/>
                <w:showingPlcHdr/>
              </w:sdtPr>
              <w:sdtEndPr/>
              <w:sdtContent>
                <w:r w:rsidR="00F171C4" w:rsidRPr="006042B8">
                  <w:rPr>
                    <w:rStyle w:val="Zstupntext"/>
                    <w:color w:val="FFFFFF" w:themeColor="background1"/>
                    <w:shd w:val="pct5" w:color="auto" w:fill="auto"/>
                    <w:lang w:val="en-GB"/>
                    <w14:textFill>
                      <w14:noFill/>
                    </w14:textFill>
                  </w:rPr>
                  <w:t>Kliknutím zadáte text.</w:t>
                </w:r>
              </w:sdtContent>
            </w:sdt>
          </w:p>
          <w:p w:rsidR="00F171C4" w:rsidRPr="006042B8" w:rsidRDefault="00AC620B" w:rsidP="00401072">
            <w:pPr>
              <w:tabs>
                <w:tab w:val="left" w:pos="680"/>
              </w:tabs>
              <w:ind w:firstLine="0"/>
              <w:rPr>
                <w:lang w:val="en-GB"/>
              </w:rPr>
            </w:pPr>
            <w:sdt>
              <w:sdtPr>
                <w:rPr>
                  <w:lang w:val="en-GB"/>
                </w:rPr>
                <w:id w:val="1931776498"/>
                <w14:checkbox>
                  <w14:checked w14:val="0"/>
                  <w14:checkedState w14:val="2612" w14:font="MS Gothic"/>
                  <w14:uncheckedState w14:val="2610" w14:font="MS Gothic"/>
                </w14:checkbox>
              </w:sdtPr>
              <w:sdtEndPr/>
              <w:sdtContent>
                <w:r w:rsidR="00F171C4" w:rsidRPr="006042B8">
                  <w:rPr>
                    <w:rFonts w:ascii="MS Gothic" w:eastAsia="MS Gothic" w:hAnsi="MS Gothic"/>
                    <w:lang w:val="en-GB"/>
                  </w:rPr>
                  <w:t>☐</w:t>
                </w:r>
              </w:sdtContent>
            </w:sdt>
            <w:r w:rsidR="00F171C4" w:rsidRPr="006042B8">
              <w:rPr>
                <w:lang w:val="en-GB"/>
              </w:rPr>
              <w:t xml:space="preserve"> Participating Foreign Financial Institution</w:t>
            </w:r>
            <w:r w:rsidR="00F171C4" w:rsidRPr="006042B8">
              <w:rPr>
                <w:rStyle w:val="Odkaznavysvetlivku"/>
                <w:lang w:val="en-GB"/>
              </w:rPr>
              <w:endnoteReference w:id="10"/>
            </w:r>
          </w:p>
          <w:p w:rsidR="00F171C4" w:rsidRPr="006042B8" w:rsidRDefault="00AC620B" w:rsidP="00401072">
            <w:pPr>
              <w:tabs>
                <w:tab w:val="left" w:pos="680"/>
              </w:tabs>
              <w:ind w:left="279" w:hanging="279"/>
              <w:rPr>
                <w:lang w:val="en-GB"/>
              </w:rPr>
            </w:pPr>
            <w:sdt>
              <w:sdtPr>
                <w:rPr>
                  <w:lang w:val="en-GB"/>
                </w:rPr>
                <w:id w:val="-537120901"/>
                <w14:checkbox>
                  <w14:checked w14:val="0"/>
                  <w14:checkedState w14:val="2612" w14:font="MS Gothic"/>
                  <w14:uncheckedState w14:val="2610" w14:font="MS Gothic"/>
                </w14:checkbox>
              </w:sdtPr>
              <w:sdtEndPr/>
              <w:sdtContent>
                <w:r w:rsidR="00F171C4" w:rsidRPr="006042B8">
                  <w:rPr>
                    <w:rFonts w:ascii="MS Gothic" w:eastAsia="MS Gothic" w:hAnsi="MS Gothic"/>
                    <w:lang w:val="en-GB"/>
                  </w:rPr>
                  <w:t>☐</w:t>
                </w:r>
              </w:sdtContent>
            </w:sdt>
            <w:r w:rsidR="00F171C4" w:rsidRPr="006042B8">
              <w:rPr>
                <w:lang w:val="en-GB"/>
              </w:rPr>
              <w:t xml:space="preserve"> Foreign Institution complying </w:t>
            </w:r>
            <w:r w:rsidR="000E5C7E">
              <w:rPr>
                <w:lang w:val="en-GB"/>
              </w:rPr>
              <w:t>with requirements of the FATCA</w:t>
            </w:r>
            <w:r w:rsidR="00F171C4" w:rsidRPr="006042B8">
              <w:rPr>
                <w:rStyle w:val="Odkaznavysvetlivku"/>
                <w:lang w:val="en-GB"/>
              </w:rPr>
              <w:endnoteReference w:id="11"/>
            </w:r>
          </w:p>
          <w:p w:rsidR="00F171C4" w:rsidRPr="006042B8" w:rsidRDefault="00AC620B" w:rsidP="00401072">
            <w:pPr>
              <w:tabs>
                <w:tab w:val="left" w:pos="2020"/>
              </w:tabs>
              <w:ind w:firstLine="0"/>
              <w:rPr>
                <w:lang w:val="en-GB"/>
              </w:rPr>
            </w:pPr>
            <w:sdt>
              <w:sdtPr>
                <w:rPr>
                  <w:lang w:val="en-GB"/>
                </w:rPr>
                <w:id w:val="-911617350"/>
                <w14:checkbox>
                  <w14:checked w14:val="0"/>
                  <w14:checkedState w14:val="2612" w14:font="MS Gothic"/>
                  <w14:uncheckedState w14:val="2610" w14:font="MS Gothic"/>
                </w14:checkbox>
              </w:sdtPr>
              <w:sdtEndPr/>
              <w:sdtContent>
                <w:r w:rsidR="00F171C4" w:rsidRPr="006042B8">
                  <w:rPr>
                    <w:rFonts w:ascii="MS Gothic" w:eastAsia="MS Gothic" w:hAnsi="MS Gothic"/>
                    <w:lang w:val="en-GB"/>
                  </w:rPr>
                  <w:t>☐</w:t>
                </w:r>
              </w:sdtContent>
            </w:sdt>
            <w:r w:rsidR="00F171C4" w:rsidRPr="006042B8">
              <w:rPr>
                <w:lang w:val="en-GB"/>
              </w:rPr>
              <w:t xml:space="preserve"> Exempt Beneficial Owner of income</w:t>
            </w:r>
            <w:r w:rsidR="00F171C4" w:rsidRPr="006042B8">
              <w:rPr>
                <w:rStyle w:val="Odkaznavysvetlivku"/>
                <w:lang w:val="en-GB"/>
              </w:rPr>
              <w:endnoteReference w:id="12"/>
            </w:r>
          </w:p>
          <w:p w:rsidR="00F171C4" w:rsidRPr="006042B8" w:rsidRDefault="00AC620B" w:rsidP="003E1D09">
            <w:pPr>
              <w:tabs>
                <w:tab w:val="left" w:pos="1350"/>
              </w:tabs>
              <w:ind w:firstLine="0"/>
              <w:rPr>
                <w:lang w:val="en-GB"/>
              </w:rPr>
            </w:pPr>
            <w:sdt>
              <w:sdtPr>
                <w:rPr>
                  <w:lang w:val="en-GB"/>
                </w:rPr>
                <w:id w:val="-1852016399"/>
                <w14:checkbox>
                  <w14:checked w14:val="0"/>
                  <w14:checkedState w14:val="2612" w14:font="MS Gothic"/>
                  <w14:uncheckedState w14:val="2610" w14:font="MS Gothic"/>
                </w14:checkbox>
              </w:sdtPr>
              <w:sdtEndPr/>
              <w:sdtContent>
                <w:r w:rsidR="00F171C4" w:rsidRPr="006042B8">
                  <w:rPr>
                    <w:rFonts w:ascii="MS Gothic" w:eastAsia="MS Gothic" w:hAnsi="MS Gothic"/>
                    <w:lang w:val="en-GB"/>
                  </w:rPr>
                  <w:t>☐</w:t>
                </w:r>
              </w:sdtContent>
            </w:sdt>
            <w:r w:rsidR="00F171C4" w:rsidRPr="006042B8">
              <w:rPr>
                <w:lang w:val="en-GB"/>
              </w:rPr>
              <w:t xml:space="preserve"> I am non</w:t>
            </w:r>
            <w:r w:rsidR="000E5C7E">
              <w:rPr>
                <w:lang w:val="en-GB"/>
              </w:rPr>
              <w:t>e</w:t>
            </w:r>
            <w:r w:rsidR="00F171C4" w:rsidRPr="006042B8">
              <w:rPr>
                <w:lang w:val="en-GB"/>
              </w:rPr>
              <w:t xml:space="preserve"> of </w:t>
            </w:r>
            <w:r w:rsidR="000E5C7E">
              <w:rPr>
                <w:lang w:val="en-GB"/>
              </w:rPr>
              <w:t>liste</w:t>
            </w:r>
            <w:r w:rsidR="00F171C4" w:rsidRPr="006042B8">
              <w:rPr>
                <w:lang w:val="en-GB"/>
              </w:rPr>
              <w:t>d entities – follow to next question</w:t>
            </w:r>
          </w:p>
        </w:tc>
      </w:tr>
      <w:tr w:rsidR="00F171C4" w:rsidTr="00401072">
        <w:trPr>
          <w:trHeight w:val="340"/>
        </w:trPr>
        <w:tc>
          <w:tcPr>
            <w:tcW w:w="3549" w:type="dxa"/>
            <w:shd w:val="clear" w:color="auto" w:fill="D8E6DF" w:themeFill="accent1" w:themeFillTint="33"/>
          </w:tcPr>
          <w:p w:rsidR="00F171C4" w:rsidRPr="00207A52" w:rsidRDefault="00F171C4" w:rsidP="00401072">
            <w:pPr>
              <w:ind w:firstLine="0"/>
              <w:rPr>
                <w:szCs w:val="24"/>
              </w:rPr>
            </w:pPr>
            <w:r w:rsidRPr="005B1DBD">
              <w:rPr>
                <w:szCs w:val="24"/>
                <w:lang w:val="en-GB"/>
              </w:rPr>
              <w:t>Which</w:t>
            </w:r>
            <w:r>
              <w:rPr>
                <w:szCs w:val="24"/>
                <w:lang w:val="en-GB"/>
              </w:rPr>
              <w:t xml:space="preserve"> of mentioned entities</w:t>
            </w:r>
            <w:r w:rsidRPr="005B1DBD">
              <w:rPr>
                <w:szCs w:val="24"/>
                <w:lang w:val="en-GB"/>
              </w:rPr>
              <w:t xml:space="preserve"> are you, according to the FATCA Agreement?</w:t>
            </w:r>
            <w:r>
              <w:rPr>
                <w:szCs w:val="24"/>
              </w:rPr>
              <w:t xml:space="preserve"> </w:t>
            </w:r>
          </w:p>
        </w:tc>
        <w:tc>
          <w:tcPr>
            <w:tcW w:w="6305" w:type="dxa"/>
          </w:tcPr>
          <w:p w:rsidR="00F171C4" w:rsidRDefault="00AC620B" w:rsidP="00401072">
            <w:pPr>
              <w:tabs>
                <w:tab w:val="left" w:pos="1100"/>
              </w:tabs>
              <w:ind w:firstLine="0"/>
            </w:pPr>
            <w:sdt>
              <w:sdtPr>
                <w:id w:val="1407422256"/>
                <w14:checkbox>
                  <w14:checked w14:val="0"/>
                  <w14:checkedState w14:val="2612" w14:font="MS Gothic"/>
                  <w14:uncheckedState w14:val="2610" w14:font="MS Gothic"/>
                </w14:checkbox>
              </w:sdtPr>
              <w:sdtEndPr/>
              <w:sdtContent>
                <w:r w:rsidR="00F171C4">
                  <w:rPr>
                    <w:rFonts w:ascii="MS Gothic" w:eastAsia="MS Gothic" w:hAnsi="MS Gothic" w:hint="eastAsia"/>
                  </w:rPr>
                  <w:t>☐</w:t>
                </w:r>
              </w:sdtContent>
            </w:sdt>
            <w:r w:rsidR="00F171C4">
              <w:t xml:space="preserve"> </w:t>
            </w:r>
            <w:r w:rsidR="00F171C4" w:rsidRPr="0071086C">
              <w:rPr>
                <w:lang w:val="en-GB"/>
              </w:rPr>
              <w:t>active non-financial entity</w:t>
            </w:r>
            <w:r w:rsidR="00F171C4">
              <w:rPr>
                <w:rStyle w:val="Odkaznavysvetlivku"/>
              </w:rPr>
              <w:endnoteReference w:id="13"/>
            </w:r>
          </w:p>
          <w:p w:rsidR="00F171C4" w:rsidRPr="00095E74" w:rsidRDefault="00AC620B" w:rsidP="000912E1">
            <w:pPr>
              <w:tabs>
                <w:tab w:val="left" w:pos="1580"/>
              </w:tabs>
              <w:ind w:firstLine="0"/>
            </w:pPr>
            <w:sdt>
              <w:sdtPr>
                <w:id w:val="376742207"/>
                <w14:checkbox>
                  <w14:checked w14:val="0"/>
                  <w14:checkedState w14:val="2612" w14:font="MS Gothic"/>
                  <w14:uncheckedState w14:val="2610" w14:font="MS Gothic"/>
                </w14:checkbox>
              </w:sdtPr>
              <w:sdtEndPr/>
              <w:sdtContent>
                <w:r w:rsidR="00F171C4">
                  <w:rPr>
                    <w:rFonts w:ascii="MS Gothic" w:eastAsia="MS Gothic" w:hAnsi="MS Gothic" w:hint="eastAsia"/>
                  </w:rPr>
                  <w:t>☐</w:t>
                </w:r>
              </w:sdtContent>
            </w:sdt>
            <w:r w:rsidR="00F171C4">
              <w:t xml:space="preserve"> </w:t>
            </w:r>
            <w:r w:rsidR="00F171C4" w:rsidRPr="0071086C">
              <w:rPr>
                <w:lang w:val="en-GB"/>
              </w:rPr>
              <w:t>passive non-financial entity</w:t>
            </w:r>
            <w:r w:rsidR="00F171C4">
              <w:rPr>
                <w:rStyle w:val="Odkaznavysvetlivku"/>
              </w:rPr>
              <w:endnoteReference w:id="14"/>
            </w:r>
            <w:r w:rsidR="00F171C4">
              <w:t xml:space="preserve"> </w:t>
            </w:r>
          </w:p>
        </w:tc>
      </w:tr>
    </w:tbl>
    <w:p w:rsidR="00F171C4" w:rsidRDefault="00F171C4" w:rsidP="00F171C4">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F171C4" w:rsidTr="0040107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171C4" w:rsidRDefault="00F171C4" w:rsidP="00E56582">
            <w:pPr>
              <w:pStyle w:val="Odsekzoznamu"/>
              <w:numPr>
                <w:ilvl w:val="0"/>
                <w:numId w:val="7"/>
              </w:numPr>
              <w:ind w:left="426" w:hanging="426"/>
            </w:pPr>
            <w:r w:rsidRPr="0060476E">
              <w:rPr>
                <w:b/>
                <w:lang w:val="en-GB"/>
              </w:rPr>
              <w:t xml:space="preserve">Statutory declaration for purpose of meeting </w:t>
            </w:r>
            <w:r w:rsidR="000912E1">
              <w:rPr>
                <w:b/>
                <w:lang w:val="en-GB"/>
              </w:rPr>
              <w:t>obligations resulting from the A</w:t>
            </w:r>
            <w:r w:rsidRPr="0060476E">
              <w:rPr>
                <w:b/>
                <w:lang w:val="en-GB"/>
              </w:rPr>
              <w:t>ct</w:t>
            </w:r>
            <w:r w:rsidR="000912E1">
              <w:rPr>
                <w:b/>
                <w:lang w:val="en-GB"/>
              </w:rPr>
              <w:t xml:space="preserve"> No.</w:t>
            </w:r>
            <w:r w:rsidRPr="0060476E">
              <w:rPr>
                <w:b/>
                <w:lang w:val="en-GB"/>
              </w:rPr>
              <w:t xml:space="preserve"> 359/2015 Coll. on automatic exchange of information on financial accounts for purpose of tax administration and on </w:t>
            </w:r>
            <w:r w:rsidR="000912E1" w:rsidRPr="0060476E">
              <w:rPr>
                <w:b/>
                <w:lang w:val="en-GB"/>
              </w:rPr>
              <w:t xml:space="preserve">amending </w:t>
            </w:r>
            <w:r w:rsidR="000912E1">
              <w:rPr>
                <w:b/>
                <w:lang w:val="en-GB"/>
              </w:rPr>
              <w:t xml:space="preserve">and </w:t>
            </w:r>
            <w:r w:rsidRPr="0060476E">
              <w:rPr>
                <w:b/>
                <w:lang w:val="en-GB"/>
              </w:rPr>
              <w:t>su</w:t>
            </w:r>
            <w:r>
              <w:rPr>
                <w:b/>
                <w:lang w:val="en-GB"/>
              </w:rPr>
              <w:t>p</w:t>
            </w:r>
            <w:r w:rsidRPr="0060476E">
              <w:rPr>
                <w:b/>
                <w:lang w:val="en-GB"/>
              </w:rPr>
              <w:t>plementing</w:t>
            </w:r>
            <w:r w:rsidR="000912E1">
              <w:rPr>
                <w:b/>
                <w:lang w:val="en-GB"/>
              </w:rPr>
              <w:t xml:space="preserve"> of</w:t>
            </w:r>
            <w:r w:rsidRPr="0060476E">
              <w:rPr>
                <w:b/>
                <w:lang w:val="en-GB"/>
              </w:rPr>
              <w:t xml:space="preserve"> certain acts.</w:t>
            </w:r>
            <w:r>
              <w:rPr>
                <w:b/>
              </w:rPr>
              <w:t xml:space="preserve">  </w:t>
            </w:r>
          </w:p>
        </w:tc>
      </w:tr>
      <w:tr w:rsidR="00F171C4" w:rsidTr="00401072">
        <w:trPr>
          <w:trHeight w:val="340"/>
        </w:trPr>
        <w:tc>
          <w:tcPr>
            <w:tcW w:w="3549" w:type="dxa"/>
            <w:shd w:val="clear" w:color="auto" w:fill="D8E6DF" w:themeFill="accent1" w:themeFillTint="33"/>
          </w:tcPr>
          <w:p w:rsidR="00F171C4" w:rsidRPr="00207A52" w:rsidRDefault="00F171C4" w:rsidP="00E56582">
            <w:pPr>
              <w:ind w:firstLine="0"/>
              <w:rPr>
                <w:szCs w:val="24"/>
              </w:rPr>
            </w:pPr>
            <w:r w:rsidRPr="005B1DBD">
              <w:rPr>
                <w:szCs w:val="24"/>
                <w:lang w:val="en-GB"/>
              </w:rPr>
              <w:t xml:space="preserve">Are you </w:t>
            </w:r>
            <w:r w:rsidR="00E56582">
              <w:rPr>
                <w:szCs w:val="24"/>
                <w:lang w:val="en-GB"/>
              </w:rPr>
              <w:t>any</w:t>
            </w:r>
            <w:r w:rsidRPr="005B1DBD">
              <w:rPr>
                <w:szCs w:val="24"/>
                <w:lang w:val="en-GB"/>
              </w:rPr>
              <w:t xml:space="preserve"> of </w:t>
            </w:r>
            <w:r w:rsidR="000912E1">
              <w:rPr>
                <w:szCs w:val="24"/>
                <w:lang w:val="en-GB"/>
              </w:rPr>
              <w:t>the list</w:t>
            </w:r>
            <w:r w:rsidRPr="005B1DBD">
              <w:rPr>
                <w:szCs w:val="24"/>
                <w:lang w:val="en-GB"/>
              </w:rPr>
              <w:t xml:space="preserve">ed entities? </w:t>
            </w:r>
            <w:r w:rsidRPr="005B1DBD">
              <w:rPr>
                <w:szCs w:val="24"/>
                <w:lang w:val="en-GB"/>
              </w:rPr>
              <w:br/>
            </w:r>
          </w:p>
        </w:tc>
        <w:tc>
          <w:tcPr>
            <w:tcW w:w="6305" w:type="dxa"/>
          </w:tcPr>
          <w:p w:rsidR="00F171C4" w:rsidRDefault="00AC620B" w:rsidP="00401072">
            <w:pPr>
              <w:tabs>
                <w:tab w:val="left" w:pos="680"/>
              </w:tabs>
              <w:ind w:firstLine="0"/>
            </w:pPr>
            <w:sdt>
              <w:sdtPr>
                <w:id w:val="-1099642478"/>
                <w14:checkbox>
                  <w14:checked w14:val="0"/>
                  <w14:checkedState w14:val="2612" w14:font="MS Gothic"/>
                  <w14:uncheckedState w14:val="2610" w14:font="MS Gothic"/>
                </w14:checkbox>
              </w:sdtPr>
              <w:sdtEndPr/>
              <w:sdtContent>
                <w:r w:rsidR="00F171C4">
                  <w:rPr>
                    <w:rFonts w:ascii="MS Gothic" w:eastAsia="MS Gothic" w:hAnsi="MS Gothic" w:hint="eastAsia"/>
                  </w:rPr>
                  <w:t>☐</w:t>
                </w:r>
              </w:sdtContent>
            </w:sdt>
            <w:r w:rsidR="00F171C4">
              <w:t xml:space="preserve"> </w:t>
            </w:r>
            <w:r w:rsidR="00F171C4" w:rsidRPr="00E76FB4">
              <w:rPr>
                <w:lang w:val="en-GB"/>
              </w:rPr>
              <w:t>company</w:t>
            </w:r>
            <w:r w:rsidR="00F171C4">
              <w:rPr>
                <w:lang w:val="en-GB"/>
              </w:rPr>
              <w:t xml:space="preserve"> </w:t>
            </w:r>
            <w:r w:rsidR="000912E1">
              <w:rPr>
                <w:lang w:val="en-GB"/>
              </w:rPr>
              <w:t>which s</w:t>
            </w:r>
            <w:r w:rsidR="00F171C4">
              <w:rPr>
                <w:lang w:val="en-GB"/>
              </w:rPr>
              <w:t xml:space="preserve">hares </w:t>
            </w:r>
            <w:r w:rsidR="000912E1">
              <w:rPr>
                <w:lang w:val="en-GB"/>
              </w:rPr>
              <w:t>are regularly traded i</w:t>
            </w:r>
            <w:r w:rsidR="00F171C4" w:rsidRPr="00E76FB4">
              <w:rPr>
                <w:lang w:val="en-GB"/>
              </w:rPr>
              <w:t xml:space="preserve">n one or </w:t>
            </w:r>
            <w:r w:rsidR="000912E1">
              <w:rPr>
                <w:lang w:val="en-GB"/>
              </w:rPr>
              <w:t>s</w:t>
            </w:r>
            <w:r w:rsidR="00F171C4" w:rsidRPr="00E76FB4">
              <w:rPr>
                <w:lang w:val="en-GB"/>
              </w:rPr>
              <w:t>e</w:t>
            </w:r>
            <w:r w:rsidR="000912E1">
              <w:rPr>
                <w:lang w:val="en-GB"/>
              </w:rPr>
              <w:t>veral</w:t>
            </w:r>
            <w:r w:rsidR="00F171C4" w:rsidRPr="00E76FB4">
              <w:rPr>
                <w:lang w:val="en-GB"/>
              </w:rPr>
              <w:t xml:space="preserve"> regulated securities market</w:t>
            </w:r>
            <w:r w:rsidR="00F171C4">
              <w:rPr>
                <w:lang w:val="en-GB"/>
              </w:rPr>
              <w:t>s</w:t>
            </w:r>
            <w:r w:rsidR="00F171C4">
              <w:t xml:space="preserve"> </w:t>
            </w:r>
          </w:p>
          <w:p w:rsidR="00F171C4" w:rsidRDefault="00AC620B" w:rsidP="00401072">
            <w:pPr>
              <w:ind w:left="279" w:hanging="279"/>
            </w:pPr>
            <w:sdt>
              <w:sdtPr>
                <w:id w:val="1424695524"/>
                <w14:checkbox>
                  <w14:checked w14:val="0"/>
                  <w14:checkedState w14:val="2612" w14:font="MS Gothic"/>
                  <w14:uncheckedState w14:val="2610" w14:font="MS Gothic"/>
                </w14:checkbox>
              </w:sdtPr>
              <w:sdtEndPr/>
              <w:sdtContent>
                <w:r w:rsidR="00F171C4">
                  <w:rPr>
                    <w:rFonts w:ascii="MS Gothic" w:eastAsia="MS Gothic" w:hAnsi="MS Gothic" w:hint="eastAsia"/>
                  </w:rPr>
                  <w:t>☐</w:t>
                </w:r>
              </w:sdtContent>
            </w:sdt>
            <w:r w:rsidR="00F171C4">
              <w:t xml:space="preserve"> </w:t>
            </w:r>
            <w:r w:rsidR="00F171C4" w:rsidRPr="0071086C">
              <w:rPr>
                <w:lang w:val="en-GB"/>
              </w:rPr>
              <w:t>related</w:t>
            </w:r>
            <w:r w:rsidR="00F171C4">
              <w:t xml:space="preserve"> entity</w:t>
            </w:r>
            <w:r w:rsidR="00F171C4">
              <w:rPr>
                <w:rStyle w:val="Odkaznavysvetlivku"/>
              </w:rPr>
              <w:endnoteReference w:id="15"/>
            </w:r>
            <w:r w:rsidR="00F171C4">
              <w:t xml:space="preserve"> </w:t>
            </w:r>
            <w:r w:rsidR="001D75D2">
              <w:rPr>
                <w:lang w:val="en-GB"/>
              </w:rPr>
              <w:t>of a</w:t>
            </w:r>
            <w:r w:rsidR="00F171C4" w:rsidRPr="00E76FB4">
              <w:rPr>
                <w:lang w:val="en-GB"/>
              </w:rPr>
              <w:t xml:space="preserve"> company</w:t>
            </w:r>
            <w:r w:rsidR="00F171C4">
              <w:rPr>
                <w:lang w:val="en-GB"/>
              </w:rPr>
              <w:t xml:space="preserve"> </w:t>
            </w:r>
            <w:r w:rsidR="001D75D2">
              <w:rPr>
                <w:lang w:val="en-GB"/>
              </w:rPr>
              <w:t>which</w:t>
            </w:r>
            <w:r w:rsidR="00F171C4">
              <w:rPr>
                <w:lang w:val="en-GB"/>
              </w:rPr>
              <w:t xml:space="preserve"> shares </w:t>
            </w:r>
            <w:r w:rsidR="001D75D2">
              <w:rPr>
                <w:lang w:val="en-GB"/>
              </w:rPr>
              <w:t>are regularly traded i</w:t>
            </w:r>
            <w:r w:rsidR="00F171C4" w:rsidRPr="00E76FB4">
              <w:rPr>
                <w:lang w:val="en-GB"/>
              </w:rPr>
              <w:t xml:space="preserve">n one or </w:t>
            </w:r>
            <w:r w:rsidR="001D75D2">
              <w:rPr>
                <w:lang w:val="en-GB"/>
              </w:rPr>
              <w:t>s</w:t>
            </w:r>
            <w:r w:rsidR="00F171C4" w:rsidRPr="00E76FB4">
              <w:rPr>
                <w:lang w:val="en-GB"/>
              </w:rPr>
              <w:t>e</w:t>
            </w:r>
            <w:r w:rsidR="001D75D2">
              <w:rPr>
                <w:lang w:val="en-GB"/>
              </w:rPr>
              <w:t>veral</w:t>
            </w:r>
            <w:r w:rsidR="00F171C4" w:rsidRPr="00E76FB4">
              <w:rPr>
                <w:lang w:val="en-GB"/>
              </w:rPr>
              <w:t xml:space="preserve"> regulated securities markets</w:t>
            </w:r>
            <w:r w:rsidR="00F171C4">
              <w:t xml:space="preserve"> </w:t>
            </w:r>
          </w:p>
          <w:p w:rsidR="00F171C4" w:rsidRPr="00E76FB4" w:rsidRDefault="00AC620B" w:rsidP="00401072">
            <w:pPr>
              <w:tabs>
                <w:tab w:val="left" w:pos="680"/>
              </w:tabs>
              <w:ind w:firstLine="0"/>
              <w:rPr>
                <w:lang w:val="en-GB"/>
              </w:rPr>
            </w:pPr>
            <w:sdt>
              <w:sdtPr>
                <w:id w:val="-723899553"/>
                <w14:checkbox>
                  <w14:checked w14:val="0"/>
                  <w14:checkedState w14:val="2612" w14:font="MS Gothic"/>
                  <w14:uncheckedState w14:val="2610" w14:font="MS Gothic"/>
                </w14:checkbox>
              </w:sdtPr>
              <w:sdtEndPr/>
              <w:sdtContent>
                <w:r w:rsidR="00F171C4">
                  <w:rPr>
                    <w:rFonts w:ascii="MS Gothic" w:eastAsia="MS Gothic" w:hAnsi="MS Gothic" w:hint="eastAsia"/>
                  </w:rPr>
                  <w:t>☐</w:t>
                </w:r>
              </w:sdtContent>
            </w:sdt>
            <w:r w:rsidR="00F171C4" w:rsidRPr="00E76FB4">
              <w:rPr>
                <w:lang w:val="en-GB"/>
              </w:rPr>
              <w:t xml:space="preserve"> public body</w:t>
            </w:r>
            <w:r w:rsidR="00F171C4" w:rsidRPr="00E76FB4">
              <w:rPr>
                <w:rStyle w:val="Odkaznavysvetlivku"/>
                <w:lang w:val="en-GB"/>
              </w:rPr>
              <w:endnoteReference w:id="16"/>
            </w:r>
          </w:p>
          <w:p w:rsidR="00F171C4" w:rsidRPr="00E76FB4" w:rsidRDefault="00AC620B" w:rsidP="00401072">
            <w:pPr>
              <w:tabs>
                <w:tab w:val="left" w:pos="680"/>
              </w:tabs>
              <w:ind w:firstLine="0"/>
              <w:rPr>
                <w:lang w:val="en-GB"/>
              </w:rPr>
            </w:pPr>
            <w:sdt>
              <w:sdtPr>
                <w:rPr>
                  <w:lang w:val="en-GB"/>
                </w:rPr>
                <w:id w:val="1016192974"/>
                <w14:checkbox>
                  <w14:checked w14:val="0"/>
                  <w14:checkedState w14:val="2612" w14:font="MS Gothic"/>
                  <w14:uncheckedState w14:val="2610" w14:font="MS Gothic"/>
                </w14:checkbox>
              </w:sdtPr>
              <w:sdtEndPr/>
              <w:sdtContent>
                <w:r w:rsidR="00F171C4" w:rsidRPr="00E76FB4">
                  <w:rPr>
                    <w:rFonts w:ascii="MS Gothic" w:eastAsia="MS Gothic" w:hAnsi="MS Gothic"/>
                    <w:lang w:val="en-GB"/>
                  </w:rPr>
                  <w:t>☐</w:t>
                </w:r>
              </w:sdtContent>
            </w:sdt>
            <w:r w:rsidR="00F171C4" w:rsidRPr="00E76FB4">
              <w:rPr>
                <w:lang w:val="en-GB"/>
              </w:rPr>
              <w:t xml:space="preserve"> International Organisation</w:t>
            </w:r>
            <w:r w:rsidR="00F171C4" w:rsidRPr="00E76FB4">
              <w:rPr>
                <w:rStyle w:val="Odkaznavysvetlivku"/>
                <w:lang w:val="en-GB"/>
              </w:rPr>
              <w:endnoteReference w:id="17"/>
            </w:r>
          </w:p>
          <w:p w:rsidR="00F171C4" w:rsidRPr="00E76FB4" w:rsidRDefault="00AC620B" w:rsidP="00401072">
            <w:pPr>
              <w:tabs>
                <w:tab w:val="left" w:pos="2020"/>
              </w:tabs>
              <w:ind w:firstLine="0"/>
              <w:rPr>
                <w:lang w:val="en-GB"/>
              </w:rPr>
            </w:pPr>
            <w:sdt>
              <w:sdtPr>
                <w:rPr>
                  <w:lang w:val="en-GB"/>
                </w:rPr>
                <w:id w:val="1112872438"/>
                <w14:checkbox>
                  <w14:checked w14:val="0"/>
                  <w14:checkedState w14:val="2612" w14:font="MS Gothic"/>
                  <w14:uncheckedState w14:val="2610" w14:font="MS Gothic"/>
                </w14:checkbox>
              </w:sdtPr>
              <w:sdtEndPr/>
              <w:sdtContent>
                <w:r w:rsidR="00F171C4" w:rsidRPr="00E76FB4">
                  <w:rPr>
                    <w:rFonts w:ascii="MS Gothic" w:eastAsia="MS Gothic" w:hAnsi="MS Gothic"/>
                    <w:lang w:val="en-GB"/>
                  </w:rPr>
                  <w:t>☐</w:t>
                </w:r>
              </w:sdtContent>
            </w:sdt>
            <w:r w:rsidR="00F171C4" w:rsidRPr="00E76FB4">
              <w:rPr>
                <w:lang w:val="en-GB"/>
              </w:rPr>
              <w:t xml:space="preserve"> Central Bank</w:t>
            </w:r>
          </w:p>
          <w:p w:rsidR="00F171C4" w:rsidRPr="00E76FB4" w:rsidRDefault="00AC620B" w:rsidP="00401072">
            <w:pPr>
              <w:tabs>
                <w:tab w:val="left" w:pos="1350"/>
              </w:tabs>
              <w:ind w:firstLine="0"/>
              <w:rPr>
                <w:lang w:val="en-GB"/>
              </w:rPr>
            </w:pPr>
            <w:sdt>
              <w:sdtPr>
                <w:rPr>
                  <w:lang w:val="en-GB"/>
                </w:rPr>
                <w:id w:val="-1167238963"/>
                <w14:checkbox>
                  <w14:checked w14:val="0"/>
                  <w14:checkedState w14:val="2612" w14:font="MS Gothic"/>
                  <w14:uncheckedState w14:val="2610" w14:font="MS Gothic"/>
                </w14:checkbox>
              </w:sdtPr>
              <w:sdtEndPr/>
              <w:sdtContent>
                <w:r w:rsidR="00F171C4" w:rsidRPr="00E76FB4">
                  <w:rPr>
                    <w:rFonts w:ascii="MS Gothic" w:eastAsia="MS Gothic" w:hAnsi="MS Gothic"/>
                    <w:lang w:val="en-GB"/>
                  </w:rPr>
                  <w:t>☐</w:t>
                </w:r>
              </w:sdtContent>
            </w:sdt>
            <w:r w:rsidR="00F171C4" w:rsidRPr="00E76FB4">
              <w:rPr>
                <w:lang w:val="en-GB"/>
              </w:rPr>
              <w:t xml:space="preserve"> Financial Institution</w:t>
            </w:r>
            <w:r w:rsidR="00F171C4" w:rsidRPr="00E76FB4">
              <w:rPr>
                <w:rStyle w:val="Odkaznavysvetlivku"/>
                <w:lang w:val="en-GB"/>
              </w:rPr>
              <w:endnoteReference w:id="18"/>
            </w:r>
          </w:p>
          <w:p w:rsidR="00F171C4" w:rsidRPr="00095E74" w:rsidRDefault="00AC620B" w:rsidP="003E1D09">
            <w:pPr>
              <w:tabs>
                <w:tab w:val="left" w:pos="1350"/>
              </w:tabs>
              <w:ind w:firstLine="0"/>
            </w:pPr>
            <w:sdt>
              <w:sdtPr>
                <w:id w:val="-366759777"/>
                <w14:checkbox>
                  <w14:checked w14:val="0"/>
                  <w14:checkedState w14:val="2612" w14:font="MS Gothic"/>
                  <w14:uncheckedState w14:val="2610" w14:font="MS Gothic"/>
                </w14:checkbox>
              </w:sdtPr>
              <w:sdtEndPr/>
              <w:sdtContent>
                <w:r w:rsidR="00F171C4">
                  <w:rPr>
                    <w:rFonts w:ascii="MS Gothic" w:eastAsia="MS Gothic" w:hAnsi="MS Gothic" w:hint="eastAsia"/>
                  </w:rPr>
                  <w:t>☐</w:t>
                </w:r>
              </w:sdtContent>
            </w:sdt>
            <w:r w:rsidR="00F171C4">
              <w:t xml:space="preserve"> I</w:t>
            </w:r>
            <w:r w:rsidR="00F171C4" w:rsidRPr="00ED15F3">
              <w:rPr>
                <w:lang w:val="en-GB"/>
              </w:rPr>
              <w:t> am non</w:t>
            </w:r>
            <w:r w:rsidR="003E1D09">
              <w:rPr>
                <w:lang w:val="en-GB"/>
              </w:rPr>
              <w:t>e</w:t>
            </w:r>
            <w:r w:rsidR="00F171C4" w:rsidRPr="00ED15F3">
              <w:rPr>
                <w:lang w:val="en-GB"/>
              </w:rPr>
              <w:t xml:space="preserve"> of </w:t>
            </w:r>
            <w:r w:rsidR="003E1D09">
              <w:rPr>
                <w:lang w:val="en-GB"/>
              </w:rPr>
              <w:t>list</w:t>
            </w:r>
            <w:r w:rsidR="00F171C4" w:rsidRPr="00ED15F3">
              <w:rPr>
                <w:lang w:val="en-GB"/>
              </w:rPr>
              <w:t>ed entities – follow to next question</w:t>
            </w:r>
          </w:p>
        </w:tc>
      </w:tr>
      <w:tr w:rsidR="00F171C4" w:rsidTr="00401072">
        <w:trPr>
          <w:trHeight w:val="340"/>
        </w:trPr>
        <w:tc>
          <w:tcPr>
            <w:tcW w:w="3549" w:type="dxa"/>
            <w:shd w:val="clear" w:color="auto" w:fill="D8E6DF" w:themeFill="accent1" w:themeFillTint="33"/>
          </w:tcPr>
          <w:p w:rsidR="00F171C4" w:rsidRPr="00207A52" w:rsidRDefault="00F171C4" w:rsidP="00E56582">
            <w:pPr>
              <w:ind w:firstLine="0"/>
              <w:rPr>
                <w:szCs w:val="24"/>
              </w:rPr>
            </w:pPr>
            <w:r w:rsidRPr="005B1DBD">
              <w:rPr>
                <w:szCs w:val="24"/>
                <w:lang w:val="en-GB"/>
              </w:rPr>
              <w:t>Which</w:t>
            </w:r>
            <w:r>
              <w:rPr>
                <w:szCs w:val="24"/>
                <w:lang w:val="en-GB"/>
              </w:rPr>
              <w:t xml:space="preserve"> of mentioned entities</w:t>
            </w:r>
            <w:r w:rsidRPr="005B1DBD">
              <w:rPr>
                <w:szCs w:val="24"/>
                <w:lang w:val="en-GB"/>
              </w:rPr>
              <w:t xml:space="preserve"> are you</w:t>
            </w:r>
            <w:r>
              <w:rPr>
                <w:szCs w:val="24"/>
                <w:lang w:val="en-GB"/>
              </w:rPr>
              <w:t xml:space="preserve"> according to </w:t>
            </w:r>
            <w:r w:rsidR="00E56582">
              <w:rPr>
                <w:szCs w:val="24"/>
                <w:lang w:val="en-GB"/>
              </w:rPr>
              <w:t>the Ac</w:t>
            </w:r>
            <w:r>
              <w:rPr>
                <w:szCs w:val="24"/>
                <w:lang w:val="en-GB"/>
              </w:rPr>
              <w:t>t</w:t>
            </w:r>
            <w:r w:rsidR="00E56582">
              <w:rPr>
                <w:szCs w:val="24"/>
                <w:lang w:val="en-GB"/>
              </w:rPr>
              <w:t xml:space="preserve"> No.</w:t>
            </w:r>
            <w:r>
              <w:rPr>
                <w:szCs w:val="24"/>
                <w:lang w:val="en-GB"/>
              </w:rPr>
              <w:t xml:space="preserve"> 359/2015 Coll.? </w:t>
            </w:r>
          </w:p>
        </w:tc>
        <w:tc>
          <w:tcPr>
            <w:tcW w:w="6305" w:type="dxa"/>
            <w:shd w:val="clear" w:color="auto" w:fill="auto"/>
          </w:tcPr>
          <w:p w:rsidR="00F171C4" w:rsidRDefault="00AC620B" w:rsidP="00401072">
            <w:pPr>
              <w:tabs>
                <w:tab w:val="left" w:pos="1100"/>
              </w:tabs>
              <w:ind w:firstLine="0"/>
            </w:pPr>
            <w:sdt>
              <w:sdtPr>
                <w:id w:val="7106321"/>
                <w14:checkbox>
                  <w14:checked w14:val="0"/>
                  <w14:checkedState w14:val="2612" w14:font="MS Gothic"/>
                  <w14:uncheckedState w14:val="2610" w14:font="MS Gothic"/>
                </w14:checkbox>
              </w:sdtPr>
              <w:sdtEndPr/>
              <w:sdtContent>
                <w:r w:rsidR="00F171C4">
                  <w:rPr>
                    <w:rFonts w:ascii="MS Gothic" w:eastAsia="MS Gothic" w:hAnsi="MS Gothic" w:hint="eastAsia"/>
                  </w:rPr>
                  <w:t>☐</w:t>
                </w:r>
              </w:sdtContent>
            </w:sdt>
            <w:r w:rsidR="00F171C4">
              <w:t xml:space="preserve"> </w:t>
            </w:r>
            <w:r w:rsidR="00F171C4" w:rsidRPr="004A2A58">
              <w:rPr>
                <w:lang w:val="en-GB"/>
              </w:rPr>
              <w:t>active non-financial entity</w:t>
            </w:r>
            <w:r w:rsidR="00F171C4">
              <w:rPr>
                <w:rStyle w:val="Odkaznavysvetlivku"/>
              </w:rPr>
              <w:endnoteReference w:id="19"/>
            </w:r>
          </w:p>
          <w:p w:rsidR="00F171C4" w:rsidRPr="00095E74" w:rsidRDefault="00AC620B" w:rsidP="00E56582">
            <w:pPr>
              <w:tabs>
                <w:tab w:val="left" w:pos="1580"/>
              </w:tabs>
              <w:ind w:firstLine="0"/>
            </w:pPr>
            <w:sdt>
              <w:sdtPr>
                <w:id w:val="760420788"/>
                <w14:checkbox>
                  <w14:checked w14:val="0"/>
                  <w14:checkedState w14:val="2612" w14:font="MS Gothic"/>
                  <w14:uncheckedState w14:val="2610" w14:font="MS Gothic"/>
                </w14:checkbox>
              </w:sdtPr>
              <w:sdtEndPr/>
              <w:sdtContent>
                <w:r w:rsidR="00F171C4">
                  <w:rPr>
                    <w:rFonts w:ascii="MS Gothic" w:eastAsia="MS Gothic" w:hAnsi="MS Gothic" w:hint="eastAsia"/>
                  </w:rPr>
                  <w:t>☐</w:t>
                </w:r>
              </w:sdtContent>
            </w:sdt>
            <w:r w:rsidR="00F171C4">
              <w:t xml:space="preserve"> </w:t>
            </w:r>
            <w:r w:rsidR="00F171C4" w:rsidRPr="004A2A58">
              <w:rPr>
                <w:lang w:val="en-GB"/>
              </w:rPr>
              <w:t>pa</w:t>
            </w:r>
            <w:r w:rsidR="00F171C4">
              <w:rPr>
                <w:lang w:val="en-GB"/>
              </w:rPr>
              <w:t>s</w:t>
            </w:r>
            <w:r w:rsidR="00F171C4" w:rsidRPr="004A2A58">
              <w:rPr>
                <w:lang w:val="en-GB"/>
              </w:rPr>
              <w:t>sive non-financia</w:t>
            </w:r>
            <w:r w:rsidR="00F171C4" w:rsidRPr="00166F63">
              <w:rPr>
                <w:lang w:val="en-GB"/>
              </w:rPr>
              <w:t>l entity</w:t>
            </w:r>
            <w:r w:rsidR="00F171C4" w:rsidRPr="00166F63">
              <w:rPr>
                <w:rStyle w:val="Odkaznavysvetlivku"/>
                <w:lang w:val="en-GB"/>
              </w:rPr>
              <w:endnoteReference w:id="20"/>
            </w:r>
            <w:r w:rsidR="00F171C4" w:rsidRPr="00166F63">
              <w:rPr>
                <w:lang w:val="en-GB"/>
              </w:rPr>
              <w:t xml:space="preserve"> </w:t>
            </w:r>
          </w:p>
        </w:tc>
      </w:tr>
    </w:tbl>
    <w:p w:rsidR="00F171C4" w:rsidRDefault="00F171C4" w:rsidP="00F171C4"/>
    <w:p w:rsidR="00821EAC" w:rsidRPr="00821EAC" w:rsidRDefault="00821EAC" w:rsidP="00F171C4">
      <w:pPr>
        <w:pStyle w:val="Nadpis1"/>
        <w:spacing w:before="0"/>
        <w:rPr>
          <w:sz w:val="26"/>
          <w:szCs w:val="26"/>
        </w:rPr>
      </w:pPr>
    </w:p>
    <w:p w:rsidR="00954262" w:rsidRPr="00E56582" w:rsidRDefault="00E56582" w:rsidP="00E56582">
      <w:pPr>
        <w:pStyle w:val="Nadpis1"/>
        <w:spacing w:before="0"/>
        <w:rPr>
          <w:sz w:val="26"/>
          <w:szCs w:val="26"/>
        </w:rPr>
      </w:pPr>
      <w:r>
        <w:rPr>
          <w:szCs w:val="26"/>
        </w:rPr>
        <w:t xml:space="preserve">3. </w:t>
      </w:r>
      <w:r w:rsidR="00D2318F">
        <w:rPr>
          <w:szCs w:val="26"/>
        </w:rPr>
        <w:t>ADDITIONAL DATA</w:t>
      </w:r>
      <w:r>
        <w:rPr>
          <w:szCs w:val="26"/>
        </w:rPr>
        <w:t xml:space="preserve"> </w:t>
      </w:r>
      <w:r w:rsidRPr="00C87120">
        <w:rPr>
          <w:i/>
          <w:sz w:val="20"/>
          <w:szCs w:val="26"/>
        </w:rPr>
        <w:t>(</w:t>
      </w:r>
      <w:r>
        <w:rPr>
          <w:i/>
          <w:sz w:val="20"/>
          <w:szCs w:val="26"/>
        </w:rPr>
        <w:t>DOPLŇUJÚCE ÚDAJE)</w:t>
      </w:r>
      <w:r>
        <w:rPr>
          <w:szCs w:val="26"/>
        </w:rPr>
        <w:t xml:space="preserve"> </w:t>
      </w:r>
    </w:p>
    <w:p w:rsidR="00027FEF" w:rsidRPr="00D2318F" w:rsidRDefault="00027FEF"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D2318F"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E56582" w:rsidRDefault="00D2318F" w:rsidP="00E56582">
            <w:pPr>
              <w:pStyle w:val="Odsekzoznamu"/>
              <w:numPr>
                <w:ilvl w:val="1"/>
                <w:numId w:val="16"/>
              </w:numPr>
              <w:ind w:left="426" w:hanging="426"/>
              <w:rPr>
                <w:lang w:val="en-GB"/>
              </w:rPr>
            </w:pPr>
            <w:r w:rsidRPr="00E56582">
              <w:rPr>
                <w:b/>
                <w:lang w:val="en-GB"/>
              </w:rPr>
              <w:t>Attached documents</w:t>
            </w:r>
          </w:p>
        </w:tc>
      </w:tr>
      <w:tr w:rsidR="00954262" w:rsidRPr="00D2318F" w:rsidTr="00053535">
        <w:trPr>
          <w:trHeight w:val="340"/>
        </w:trPr>
        <w:tc>
          <w:tcPr>
            <w:tcW w:w="3549" w:type="dxa"/>
            <w:tcBorders>
              <w:top w:val="single" w:sz="12" w:space="0" w:color="4C7563" w:themeColor="accent1"/>
            </w:tcBorders>
            <w:shd w:val="clear" w:color="auto" w:fill="D8E6DF" w:themeFill="accent1" w:themeFillTint="33"/>
          </w:tcPr>
          <w:p w:rsidR="00954262" w:rsidRPr="00D2318F" w:rsidRDefault="00D2318F" w:rsidP="00D2318F">
            <w:pPr>
              <w:ind w:firstLine="0"/>
              <w:rPr>
                <w:szCs w:val="24"/>
                <w:lang w:val="en-GB"/>
              </w:rPr>
            </w:pPr>
            <w:r w:rsidRPr="00D2318F">
              <w:rPr>
                <w:szCs w:val="24"/>
                <w:lang w:val="en-GB"/>
              </w:rPr>
              <w:t>Number of attached documents</w:t>
            </w:r>
          </w:p>
        </w:tc>
        <w:tc>
          <w:tcPr>
            <w:tcW w:w="6305" w:type="dxa"/>
            <w:tcBorders>
              <w:top w:val="single" w:sz="12" w:space="0" w:color="4C7563" w:themeColor="accent1"/>
            </w:tcBorders>
          </w:tcPr>
          <w:sdt>
            <w:sdtPr>
              <w:rPr>
                <w:lang w:val="en-GB"/>
              </w:rPr>
              <w:id w:val="-1497409346"/>
              <w:showingPlcHdr/>
            </w:sdtPr>
            <w:sdtEndPr/>
            <w:sdtContent>
              <w:p w:rsidR="00954262" w:rsidRPr="00D2318F" w:rsidRDefault="00954262" w:rsidP="00053535">
                <w:pPr>
                  <w:ind w:firstLine="0"/>
                  <w:rPr>
                    <w:lang w:val="en-GB"/>
                  </w:rPr>
                </w:pPr>
                <w:r w:rsidRPr="00D2318F">
                  <w:rPr>
                    <w:rStyle w:val="Zstupntext"/>
                    <w:color w:val="FFFFFF" w:themeColor="background1"/>
                    <w:shd w:val="pct5" w:color="auto" w:fill="auto"/>
                    <w:lang w:val="en-GB"/>
                  </w:rPr>
                  <w:t>Kliknutím zadáte text.</w:t>
                </w:r>
              </w:p>
            </w:sdtContent>
          </w:sdt>
        </w:tc>
      </w:tr>
      <w:tr w:rsidR="00954262" w:rsidRPr="00D2318F" w:rsidTr="00053535">
        <w:trPr>
          <w:trHeight w:val="340"/>
        </w:trPr>
        <w:tc>
          <w:tcPr>
            <w:tcW w:w="3549" w:type="dxa"/>
            <w:shd w:val="clear" w:color="auto" w:fill="D8E6DF" w:themeFill="accent1" w:themeFillTint="33"/>
          </w:tcPr>
          <w:p w:rsidR="00954262" w:rsidRPr="00D2318F" w:rsidRDefault="00D2318F" w:rsidP="00D2318F">
            <w:pPr>
              <w:ind w:firstLine="0"/>
              <w:rPr>
                <w:szCs w:val="24"/>
                <w:lang w:val="en-GB"/>
              </w:rPr>
            </w:pPr>
            <w:r w:rsidRPr="00D2318F">
              <w:rPr>
                <w:szCs w:val="24"/>
                <w:lang w:val="en-GB"/>
              </w:rPr>
              <w:t>List of attached documents</w:t>
            </w:r>
          </w:p>
        </w:tc>
        <w:sdt>
          <w:sdtPr>
            <w:rPr>
              <w:b/>
              <w:szCs w:val="24"/>
              <w:lang w:val="en-GB"/>
            </w:rPr>
            <w:id w:val="-933743634"/>
          </w:sdtPr>
          <w:sdtEndPr/>
          <w:sdtContent>
            <w:tc>
              <w:tcPr>
                <w:tcW w:w="6305" w:type="dxa"/>
              </w:tcPr>
              <w:sdt>
                <w:sdtPr>
                  <w:rPr>
                    <w:lang w:val="en-GB"/>
                  </w:rPr>
                  <w:id w:val="-2133859994"/>
                  <w:showingPlcHdr/>
                </w:sdtPr>
                <w:sdtEndPr/>
                <w:sdtContent>
                  <w:p w:rsidR="00954262" w:rsidRPr="00D2318F" w:rsidRDefault="00954262" w:rsidP="00053535">
                    <w:pPr>
                      <w:ind w:firstLine="0"/>
                      <w:rPr>
                        <w:lang w:val="en-GB"/>
                      </w:rPr>
                    </w:pPr>
                    <w:r w:rsidRPr="00D2318F">
                      <w:rPr>
                        <w:rStyle w:val="Zstupntext"/>
                        <w:color w:val="FFFFFF" w:themeColor="background1"/>
                        <w:shd w:val="pct5" w:color="auto" w:fill="auto"/>
                        <w:lang w:val="en-GB"/>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Default="00D2318F" w:rsidP="00E56582">
            <w:pPr>
              <w:pStyle w:val="Odsekzoznamu"/>
              <w:numPr>
                <w:ilvl w:val="1"/>
                <w:numId w:val="16"/>
              </w:numPr>
              <w:ind w:left="426" w:hanging="426"/>
            </w:pPr>
            <w:r w:rsidRPr="00E56582">
              <w:rPr>
                <w: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Zstupntext"/>
                    <w:color w:val="FFFFFF" w:themeColor="background1"/>
                    <w:shd w:val="pct5" w:color="auto" w:fill="auto"/>
                  </w:rPr>
                  <w:t>Kliknutím zadáte text.</w:t>
                </w:r>
              </w:p>
            </w:sdtContent>
          </w:sdt>
        </w:tc>
      </w:tr>
    </w:tbl>
    <w:p w:rsidR="00BC4447" w:rsidRDefault="00BC4447" w:rsidP="00BC4447"/>
    <w:p w:rsidR="001806D9" w:rsidRPr="0039729D" w:rsidRDefault="00814EAC" w:rsidP="00814EAC">
      <w:pPr>
        <w:pStyle w:val="Nadpis1"/>
        <w:spacing w:before="0"/>
        <w:ind w:left="360" w:hanging="360"/>
        <w:rPr>
          <w:szCs w:val="26"/>
        </w:rPr>
      </w:pPr>
      <w:r>
        <w:rPr>
          <w:szCs w:val="26"/>
        </w:rPr>
        <w:t xml:space="preserve">4. DECLARATIONS </w:t>
      </w:r>
      <w:r w:rsidR="00D2318F">
        <w:rPr>
          <w:szCs w:val="26"/>
        </w:rPr>
        <w:t>AND CONSENTS OF THE CLIENT</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D1440" w:rsidRPr="00A50D6C" w:rsidRDefault="00814EAC" w:rsidP="00E56582">
            <w:pPr>
              <w:pStyle w:val="Odsekzoznamu"/>
              <w:numPr>
                <w:ilvl w:val="0"/>
                <w:numId w:val="3"/>
              </w:numPr>
              <w:jc w:val="both"/>
              <w:rPr>
                <w:sz w:val="20"/>
                <w:szCs w:val="24"/>
              </w:rPr>
            </w:pPr>
            <w:bookmarkStart w:id="1" w:name="_Hlk188275977"/>
            <w:r w:rsidRPr="00A50D6C">
              <w:rPr>
                <w:sz w:val="20"/>
                <w:szCs w:val="24"/>
                <w:lang w:val="en-GB"/>
              </w:rPr>
              <w:t xml:space="preserve">By signing this </w:t>
            </w:r>
            <w:r w:rsidR="004250F0" w:rsidRPr="00A50D6C">
              <w:rPr>
                <w:sz w:val="20"/>
                <w:szCs w:val="24"/>
                <w:lang w:val="en-GB"/>
              </w:rPr>
              <w:t>fo</w:t>
            </w:r>
            <w:r w:rsidR="00E56616" w:rsidRPr="00A50D6C">
              <w:rPr>
                <w:sz w:val="20"/>
                <w:szCs w:val="24"/>
                <w:lang w:val="en-GB"/>
              </w:rPr>
              <w:t>rm</w:t>
            </w:r>
            <w:r w:rsidRPr="00A50D6C">
              <w:rPr>
                <w:sz w:val="20"/>
                <w:szCs w:val="24"/>
                <w:lang w:val="en-GB"/>
              </w:rPr>
              <w:t xml:space="preserve"> t</w:t>
            </w:r>
            <w:r w:rsidR="00DA70FF" w:rsidRPr="00A50D6C">
              <w:rPr>
                <w:sz w:val="20"/>
                <w:szCs w:val="24"/>
                <w:lang w:val="en-GB"/>
              </w:rPr>
              <w:t>he client</w:t>
            </w:r>
            <w:r w:rsidRPr="00A50D6C">
              <w:rPr>
                <w:sz w:val="20"/>
                <w:szCs w:val="24"/>
                <w:lang w:val="en-GB"/>
              </w:rPr>
              <w:t xml:space="preserve"> declares and at the same time </w:t>
            </w:r>
            <w:r w:rsidR="00DA70FF" w:rsidRPr="00A50D6C">
              <w:rPr>
                <w:sz w:val="20"/>
                <w:szCs w:val="24"/>
                <w:lang w:val="en-GB"/>
              </w:rPr>
              <w:t xml:space="preserve">is </w:t>
            </w:r>
            <w:r w:rsidRPr="00A50D6C">
              <w:rPr>
                <w:sz w:val="20"/>
                <w:szCs w:val="24"/>
                <w:lang w:val="en-GB"/>
              </w:rPr>
              <w:t>lia</w:t>
            </w:r>
            <w:r w:rsidR="00DA70FF" w:rsidRPr="00A50D6C">
              <w:rPr>
                <w:sz w:val="20"/>
                <w:szCs w:val="24"/>
                <w:lang w:val="en-GB"/>
              </w:rPr>
              <w:t xml:space="preserve">ble for </w:t>
            </w:r>
            <w:r w:rsidRPr="00A50D6C">
              <w:rPr>
                <w:sz w:val="20"/>
                <w:szCs w:val="24"/>
                <w:lang w:val="en-GB"/>
              </w:rPr>
              <w:t xml:space="preserve">the </w:t>
            </w:r>
            <w:r w:rsidR="00DA70FF" w:rsidRPr="00A50D6C">
              <w:rPr>
                <w:sz w:val="20"/>
                <w:szCs w:val="24"/>
                <w:lang w:val="en-GB"/>
              </w:rPr>
              <w:t>data</w:t>
            </w:r>
            <w:r w:rsidRPr="00A50D6C">
              <w:rPr>
                <w:sz w:val="20"/>
                <w:szCs w:val="24"/>
                <w:lang w:val="en-GB"/>
              </w:rPr>
              <w:t xml:space="preserve"> in this form to be complete, true and correct</w:t>
            </w:r>
            <w:r w:rsidR="00371C58" w:rsidRPr="00A50D6C">
              <w:rPr>
                <w:sz w:val="20"/>
                <w:szCs w:val="24"/>
              </w:rPr>
              <w:t>.</w:t>
            </w:r>
          </w:p>
          <w:p w:rsidR="006D1440" w:rsidRPr="00A50D6C" w:rsidRDefault="00E56616" w:rsidP="0023135C">
            <w:pPr>
              <w:pStyle w:val="Odsekzoznamu"/>
              <w:numPr>
                <w:ilvl w:val="0"/>
                <w:numId w:val="3"/>
              </w:numPr>
              <w:jc w:val="both"/>
              <w:rPr>
                <w:sz w:val="20"/>
                <w:szCs w:val="24"/>
              </w:rPr>
            </w:pPr>
            <w:r w:rsidRPr="00A50D6C">
              <w:rPr>
                <w:sz w:val="20"/>
                <w:lang w:val="en-GB"/>
              </w:rPr>
              <w:t>By signing this form t</w:t>
            </w:r>
            <w:r w:rsidR="00DA70FF" w:rsidRPr="00A50D6C">
              <w:rPr>
                <w:sz w:val="20"/>
                <w:lang w:val="en-GB"/>
              </w:rPr>
              <w:t>he client</w:t>
            </w:r>
            <w:r w:rsidRPr="00A50D6C">
              <w:rPr>
                <w:sz w:val="20"/>
                <w:lang w:val="en-GB"/>
              </w:rPr>
              <w:t xml:space="preserve"> acknowledges that he/she is obliged to notify CDCP without any further delay of any changes in data provided in this form and in the statutory declarations included in this form or in its attachments</w:t>
            </w:r>
            <w:r w:rsidR="00DA70FF" w:rsidRPr="00A50D6C">
              <w:rPr>
                <w:sz w:val="20"/>
                <w:lang w:val="en-GB"/>
              </w:rPr>
              <w:t>.</w:t>
            </w:r>
          </w:p>
          <w:p w:rsidR="000331EE" w:rsidRPr="00A50D6C" w:rsidRDefault="00E56616" w:rsidP="0023135C">
            <w:pPr>
              <w:pStyle w:val="Odsekzoznamu"/>
              <w:numPr>
                <w:ilvl w:val="0"/>
                <w:numId w:val="3"/>
              </w:numPr>
              <w:jc w:val="both"/>
              <w:rPr>
                <w:sz w:val="20"/>
                <w:szCs w:val="24"/>
              </w:rPr>
            </w:pPr>
            <w:r w:rsidRPr="00A50D6C">
              <w:rPr>
                <w:sz w:val="20"/>
                <w:lang w:val="en-GB"/>
              </w:rPr>
              <w:t xml:space="preserve">By signing this </w:t>
            </w:r>
            <w:proofErr w:type="gramStart"/>
            <w:r w:rsidRPr="00A50D6C">
              <w:rPr>
                <w:sz w:val="20"/>
                <w:lang w:val="en-GB"/>
              </w:rPr>
              <w:t>form</w:t>
            </w:r>
            <w:proofErr w:type="gramEnd"/>
            <w:r w:rsidRPr="00A50D6C">
              <w:rPr>
                <w:sz w:val="20"/>
                <w:lang w:val="en-GB"/>
              </w:rPr>
              <w:t xml:space="preserve"> the client declares that </w:t>
            </w:r>
            <w:r w:rsidR="000331EE" w:rsidRPr="00A50D6C">
              <w:rPr>
                <w:sz w:val="20"/>
                <w:lang w:val="en-GB"/>
              </w:rPr>
              <w:t xml:space="preserve">he/she has read the Rules of Operation and the Schedule of fees of </w:t>
            </w:r>
            <w:proofErr w:type="spellStart"/>
            <w:r w:rsidR="000331EE" w:rsidRPr="00A50D6C">
              <w:rPr>
                <w:sz w:val="20"/>
                <w:lang w:val="en-GB"/>
              </w:rPr>
              <w:t>Centrálny</w:t>
            </w:r>
            <w:proofErr w:type="spellEnd"/>
            <w:r w:rsidR="000331EE" w:rsidRPr="00A50D6C">
              <w:rPr>
                <w:sz w:val="20"/>
                <w:lang w:val="en-GB"/>
              </w:rPr>
              <w:t xml:space="preserve"> </w:t>
            </w:r>
            <w:proofErr w:type="spellStart"/>
            <w:r w:rsidR="000331EE" w:rsidRPr="00A50D6C">
              <w:rPr>
                <w:sz w:val="20"/>
                <w:lang w:val="en-GB"/>
              </w:rPr>
              <w:t>depozitár</w:t>
            </w:r>
            <w:proofErr w:type="spellEnd"/>
            <w:r w:rsidR="000331EE" w:rsidRPr="00A50D6C">
              <w:rPr>
                <w:sz w:val="20"/>
                <w:lang w:val="en-GB"/>
              </w:rPr>
              <w:t xml:space="preserve"> cenných papierov SR, a.s. and that he/she agrees to follow their provisions.</w:t>
            </w:r>
          </w:p>
          <w:p w:rsidR="0039729D" w:rsidRPr="00A50D6C" w:rsidRDefault="000331EE" w:rsidP="0023135C">
            <w:pPr>
              <w:pStyle w:val="Odsekzoznamu"/>
              <w:numPr>
                <w:ilvl w:val="0"/>
                <w:numId w:val="3"/>
              </w:numPr>
              <w:jc w:val="both"/>
              <w:rPr>
                <w:sz w:val="20"/>
                <w:szCs w:val="24"/>
              </w:rPr>
            </w:pPr>
            <w:r w:rsidRPr="00A50D6C">
              <w:rPr>
                <w:sz w:val="20"/>
                <w:lang w:val="en-GB"/>
              </w:rPr>
              <w:t>By signing this form the client acknowledges that Centrálny depozitár cenných papierov SR, a.s.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w:t>
            </w:r>
            <w:r w:rsidR="003331C8" w:rsidRPr="00A50D6C">
              <w:rPr>
                <w:sz w:val="20"/>
                <w:lang w:val="en-GB"/>
              </w:rPr>
              <w:t xml:space="preserve"> and with Act No. 18/2018 Coll. On protection of personal data and on amendments and supplements to some acts. More information on processing of personal data of client </w:t>
            </w:r>
            <w:r w:rsidR="003331C8" w:rsidRPr="00A50D6C">
              <w:rPr>
                <w:sz w:val="20"/>
                <w:lang w:val="en-GB"/>
              </w:rPr>
              <w:lastRenderedPageBreak/>
              <w:t xml:space="preserve">are published on the internet page </w:t>
            </w:r>
            <w:r w:rsidR="003331C8" w:rsidRPr="00A50D6C">
              <w:rPr>
                <w:b/>
                <w:sz w:val="20"/>
                <w:lang w:val="en-GB"/>
              </w:rPr>
              <w:t xml:space="preserve">www.cdcp.sk </w:t>
            </w:r>
            <w:r w:rsidR="003331C8" w:rsidRPr="00A50D6C">
              <w:rPr>
                <w:sz w:val="20"/>
                <w:lang w:val="en-GB"/>
              </w:rPr>
              <w:t xml:space="preserve">in section Personal data </w:t>
            </w:r>
            <w:r w:rsidR="00687AE7" w:rsidRPr="00A50D6C">
              <w:rPr>
                <w:sz w:val="20"/>
                <w:lang w:val="en-GB"/>
              </w:rPr>
              <w:t>security:</w:t>
            </w:r>
            <w:r w:rsidR="00E56616" w:rsidRPr="00A50D6C">
              <w:rPr>
                <w:sz w:val="20"/>
                <w:lang w:val="en-GB"/>
              </w:rPr>
              <w:t xml:space="preserve"> </w:t>
            </w:r>
            <w:r w:rsidR="00687AE7" w:rsidRPr="00A50D6C">
              <w:rPr>
                <w:b/>
                <w:sz w:val="20"/>
                <w:lang w:val="en-GB"/>
              </w:rPr>
              <w:t>https://www.cdcp.sk/en/personal-data-security/</w:t>
            </w:r>
            <w:r w:rsidR="008C01D6" w:rsidRPr="00A50D6C">
              <w:rPr>
                <w:b/>
                <w:sz w:val="20"/>
                <w:lang w:val="en-GB"/>
              </w:rPr>
              <w:t xml:space="preserve"> </w:t>
            </w:r>
          </w:p>
          <w:p w:rsidR="004250F0" w:rsidRPr="004250F0" w:rsidRDefault="004250F0" w:rsidP="00E24EA1">
            <w:pPr>
              <w:pStyle w:val="Odsekzoznamu"/>
              <w:numPr>
                <w:ilvl w:val="0"/>
                <w:numId w:val="3"/>
              </w:numPr>
              <w:jc w:val="both"/>
              <w:rPr>
                <w:szCs w:val="24"/>
                <w:lang w:val="en-GB"/>
              </w:rPr>
            </w:pPr>
            <w:r w:rsidRPr="00A50D6C">
              <w:rPr>
                <w:sz w:val="20"/>
                <w:szCs w:val="24"/>
                <w:lang w:val="en-GB"/>
              </w:rPr>
              <w:t xml:space="preserve">By signing this form the client acknowledges that Centrálny depozitár cenných papierov SR, a.s. as </w:t>
            </w:r>
            <w:r w:rsidR="00E24EA1" w:rsidRPr="00A50D6C">
              <w:rPr>
                <w:sz w:val="20"/>
                <w:szCs w:val="24"/>
                <w:lang w:val="en-GB"/>
              </w:rPr>
              <w:t xml:space="preserve">an </w:t>
            </w:r>
            <w:r w:rsidRPr="00A50D6C">
              <w:rPr>
                <w:sz w:val="20"/>
                <w:szCs w:val="24"/>
                <w:lang w:val="en-GB"/>
              </w:rPr>
              <w:t xml:space="preserve">obliged </w:t>
            </w:r>
            <w:r w:rsidR="0023135C" w:rsidRPr="00A50D6C">
              <w:rPr>
                <w:sz w:val="20"/>
                <w:szCs w:val="24"/>
                <w:lang w:val="en-GB"/>
              </w:rPr>
              <w:t>person</w:t>
            </w:r>
            <w:r w:rsidRPr="00A50D6C">
              <w:rPr>
                <w:sz w:val="20"/>
                <w:szCs w:val="24"/>
                <w:lang w:val="en-GB"/>
              </w:rPr>
              <w:t xml:space="preserve"> pursuant to </w:t>
            </w:r>
            <w:r w:rsidR="0023135C" w:rsidRPr="00A50D6C">
              <w:rPr>
                <w:sz w:val="20"/>
                <w:szCs w:val="24"/>
                <w:lang w:val="en-GB"/>
              </w:rPr>
              <w:t xml:space="preserve">article </w:t>
            </w:r>
            <w:r w:rsidRPr="00A50D6C">
              <w:rPr>
                <w:sz w:val="20"/>
                <w:szCs w:val="24"/>
                <w:lang w:val="en-GB"/>
              </w:rPr>
              <w:t>5</w:t>
            </w:r>
            <w:r w:rsidR="0023135C" w:rsidRPr="00A50D6C">
              <w:rPr>
                <w:sz w:val="20"/>
                <w:szCs w:val="24"/>
                <w:lang w:val="en-GB"/>
              </w:rPr>
              <w:t>,</w:t>
            </w:r>
            <w:r w:rsidRPr="00A50D6C">
              <w:rPr>
                <w:sz w:val="20"/>
                <w:szCs w:val="24"/>
                <w:lang w:val="en-GB"/>
              </w:rPr>
              <w:t xml:space="preserve"> </w:t>
            </w:r>
            <w:r w:rsidR="0023135C" w:rsidRPr="00A50D6C">
              <w:rPr>
                <w:sz w:val="20"/>
                <w:szCs w:val="24"/>
                <w:lang w:val="en-GB"/>
              </w:rPr>
              <w:t xml:space="preserve">section </w:t>
            </w:r>
            <w:r w:rsidRPr="00A50D6C">
              <w:rPr>
                <w:sz w:val="20"/>
                <w:szCs w:val="24"/>
                <w:lang w:val="en-GB"/>
              </w:rPr>
              <w:t xml:space="preserve">1 </w:t>
            </w:r>
            <w:r w:rsidR="0023135C" w:rsidRPr="00A50D6C">
              <w:rPr>
                <w:sz w:val="20"/>
                <w:szCs w:val="24"/>
                <w:lang w:val="en-GB"/>
              </w:rPr>
              <w:t>(</w:t>
            </w:r>
            <w:r w:rsidRPr="00A50D6C">
              <w:rPr>
                <w:sz w:val="20"/>
                <w:szCs w:val="24"/>
                <w:lang w:val="en-GB"/>
              </w:rPr>
              <w:t>b)</w:t>
            </w:r>
            <w:r w:rsidR="0023135C" w:rsidRPr="00A50D6C">
              <w:rPr>
                <w:sz w:val="20"/>
                <w:szCs w:val="24"/>
                <w:lang w:val="en-GB"/>
              </w:rPr>
              <w:t>(</w:t>
            </w:r>
            <w:r w:rsidRPr="00A50D6C">
              <w:rPr>
                <w:sz w:val="20"/>
                <w:szCs w:val="24"/>
                <w:lang w:val="en-GB"/>
              </w:rPr>
              <w:t>1</w:t>
            </w:r>
            <w:r w:rsidR="0023135C" w:rsidRPr="00A50D6C">
              <w:rPr>
                <w:sz w:val="20"/>
                <w:szCs w:val="24"/>
                <w:lang w:val="en-GB"/>
              </w:rPr>
              <w:t>.)</w:t>
            </w:r>
            <w:r w:rsidRPr="00A50D6C">
              <w:rPr>
                <w:sz w:val="20"/>
                <w:szCs w:val="24"/>
                <w:lang w:val="en-GB"/>
              </w:rPr>
              <w:t xml:space="preserve"> of the Act No.297/2008 Coll. </w:t>
            </w:r>
            <w:r w:rsidR="007C2CD5" w:rsidRPr="00A50D6C">
              <w:rPr>
                <w:sz w:val="20"/>
                <w:szCs w:val="24"/>
                <w:lang w:val="en-GB"/>
              </w:rPr>
              <w:t>h</w:t>
            </w:r>
            <w:r w:rsidRPr="00A50D6C">
              <w:rPr>
                <w:sz w:val="20"/>
                <w:szCs w:val="24"/>
                <w:lang w:val="en-GB"/>
              </w:rPr>
              <w:t xml:space="preserve">as the obligation to process personal data for the purpose of prevention and detection of legalization </w:t>
            </w:r>
            <w:r w:rsidR="008752C9" w:rsidRPr="00A50D6C">
              <w:rPr>
                <w:sz w:val="20"/>
                <w:szCs w:val="24"/>
                <w:lang w:val="en-GB"/>
              </w:rPr>
              <w:t xml:space="preserve">of proceeds </w:t>
            </w:r>
            <w:r w:rsidRPr="00A50D6C">
              <w:rPr>
                <w:sz w:val="20"/>
                <w:szCs w:val="24"/>
                <w:lang w:val="en-GB"/>
              </w:rPr>
              <w:t>of criminal activity and terrorist financing</w:t>
            </w:r>
            <w:r w:rsidR="00E24EA1" w:rsidRPr="00A50D6C">
              <w:rPr>
                <w:sz w:val="20"/>
                <w:szCs w:val="24"/>
                <w:lang w:val="en-GB"/>
              </w:rPr>
              <w:t>,</w:t>
            </w:r>
            <w:r w:rsidR="00401072" w:rsidRPr="00A50D6C">
              <w:rPr>
                <w:sz w:val="20"/>
                <w:szCs w:val="24"/>
                <w:lang w:val="en-GB"/>
              </w:rPr>
              <w:t xml:space="preserve"> and</w:t>
            </w:r>
            <w:r w:rsidR="00E24EA1" w:rsidRPr="00A50D6C">
              <w:rPr>
                <w:sz w:val="20"/>
                <w:szCs w:val="24"/>
                <w:lang w:val="en-GB"/>
              </w:rPr>
              <w:t xml:space="preserve"> that,</w:t>
            </w:r>
            <w:r w:rsidR="00401072" w:rsidRPr="00A50D6C">
              <w:rPr>
                <w:sz w:val="20"/>
                <w:szCs w:val="24"/>
                <w:lang w:val="en-GB"/>
              </w:rPr>
              <w:t xml:space="preserve"> at the same time</w:t>
            </w:r>
            <w:r w:rsidR="00E24EA1" w:rsidRPr="00A50D6C">
              <w:rPr>
                <w:sz w:val="20"/>
                <w:szCs w:val="24"/>
                <w:lang w:val="en-GB"/>
              </w:rPr>
              <w:t>,</w:t>
            </w:r>
            <w:r w:rsidR="00401072" w:rsidRPr="00A50D6C">
              <w:rPr>
                <w:sz w:val="20"/>
                <w:szCs w:val="24"/>
                <w:lang w:val="en-GB"/>
              </w:rPr>
              <w:t xml:space="preserve"> </w:t>
            </w:r>
            <w:r w:rsidR="007C2CD5" w:rsidRPr="00A50D6C">
              <w:rPr>
                <w:sz w:val="20"/>
                <w:szCs w:val="24"/>
                <w:lang w:val="en-GB"/>
              </w:rPr>
              <w:t xml:space="preserve">it </w:t>
            </w:r>
            <w:r w:rsidR="00401072" w:rsidRPr="00A50D6C">
              <w:rPr>
                <w:sz w:val="20"/>
                <w:szCs w:val="24"/>
                <w:lang w:val="en-GB"/>
              </w:rPr>
              <w:t xml:space="preserve">is authorised for the purpose of customer due diligence and for the purpose of </w:t>
            </w:r>
            <w:r w:rsidR="00700FC1" w:rsidRPr="00A50D6C">
              <w:rPr>
                <w:sz w:val="20"/>
                <w:szCs w:val="24"/>
                <w:lang w:val="en-GB"/>
              </w:rPr>
              <w:t>detection of</w:t>
            </w:r>
            <w:r w:rsidR="00401072" w:rsidRPr="00A50D6C">
              <w:rPr>
                <w:sz w:val="20"/>
                <w:szCs w:val="24"/>
                <w:lang w:val="en-GB"/>
              </w:rPr>
              <w:t xml:space="preserve"> unusual </w:t>
            </w:r>
            <w:r w:rsidR="00700FC1" w:rsidRPr="00A50D6C">
              <w:rPr>
                <w:sz w:val="20"/>
                <w:szCs w:val="24"/>
                <w:lang w:val="en-GB"/>
              </w:rPr>
              <w:t>business</w:t>
            </w:r>
            <w:r w:rsidR="00401072" w:rsidRPr="00A50D6C">
              <w:rPr>
                <w:sz w:val="20"/>
                <w:szCs w:val="24"/>
                <w:lang w:val="en-GB"/>
              </w:rPr>
              <w:t xml:space="preserve"> operation</w:t>
            </w:r>
            <w:r w:rsidR="0023135C" w:rsidRPr="00A50D6C">
              <w:rPr>
                <w:sz w:val="20"/>
                <w:szCs w:val="24"/>
                <w:lang w:val="en-GB"/>
              </w:rPr>
              <w:t>s</w:t>
            </w:r>
            <w:r w:rsidR="00401072" w:rsidRPr="00A50D6C">
              <w:rPr>
                <w:sz w:val="20"/>
                <w:szCs w:val="24"/>
                <w:lang w:val="en-GB"/>
              </w:rPr>
              <w:t xml:space="preserve"> pursuant to </w:t>
            </w:r>
            <w:r w:rsidR="0023135C" w:rsidRPr="00A50D6C">
              <w:rPr>
                <w:sz w:val="20"/>
                <w:szCs w:val="24"/>
                <w:lang w:val="en-GB"/>
              </w:rPr>
              <w:t xml:space="preserve">article </w:t>
            </w:r>
            <w:r w:rsidR="00401072" w:rsidRPr="00A50D6C">
              <w:rPr>
                <w:sz w:val="20"/>
                <w:szCs w:val="24"/>
                <w:lang w:val="en-GB"/>
              </w:rPr>
              <w:t>14 of the Act No.297/2008 Coll.</w:t>
            </w:r>
            <w:r w:rsidR="00E24EA1" w:rsidRPr="00A50D6C">
              <w:rPr>
                <w:sz w:val="20"/>
                <w:szCs w:val="24"/>
                <w:lang w:val="en-GB"/>
              </w:rPr>
              <w:t>,</w:t>
            </w:r>
            <w:r w:rsidR="00401072" w:rsidRPr="00A50D6C">
              <w:rPr>
                <w:sz w:val="20"/>
                <w:szCs w:val="24"/>
                <w:lang w:val="en-GB"/>
              </w:rPr>
              <w:t xml:space="preserve"> </w:t>
            </w:r>
            <w:r w:rsidR="00E24EA1" w:rsidRPr="00A50D6C">
              <w:rPr>
                <w:sz w:val="20"/>
                <w:szCs w:val="24"/>
                <w:lang w:val="en-GB"/>
              </w:rPr>
              <w:t xml:space="preserve">even </w:t>
            </w:r>
            <w:r w:rsidR="00401072" w:rsidRPr="00A50D6C">
              <w:rPr>
                <w:sz w:val="20"/>
                <w:szCs w:val="24"/>
                <w:lang w:val="en-GB"/>
              </w:rPr>
              <w:t xml:space="preserve">without the consent of </w:t>
            </w:r>
            <w:r w:rsidR="00E24EA1" w:rsidRPr="00A50D6C">
              <w:rPr>
                <w:sz w:val="20"/>
                <w:szCs w:val="24"/>
                <w:lang w:val="en-GB"/>
              </w:rPr>
              <w:t>the persons concerned,</w:t>
            </w:r>
            <w:r w:rsidR="00401072" w:rsidRPr="00A50D6C">
              <w:rPr>
                <w:sz w:val="20"/>
                <w:szCs w:val="24"/>
                <w:lang w:val="en-GB"/>
              </w:rPr>
              <w:t xml:space="preserve"> to </w:t>
            </w:r>
            <w:r w:rsidR="00E24EA1" w:rsidRPr="00A50D6C">
              <w:rPr>
                <w:sz w:val="20"/>
                <w:szCs w:val="24"/>
                <w:lang w:val="en-GB"/>
              </w:rPr>
              <w:t>identify</w:t>
            </w:r>
            <w:r w:rsidR="00361F3D" w:rsidRPr="00A50D6C">
              <w:rPr>
                <w:sz w:val="20"/>
                <w:szCs w:val="24"/>
                <w:lang w:val="en-GB"/>
              </w:rPr>
              <w:t xml:space="preserve">, </w:t>
            </w:r>
            <w:r w:rsidR="00E24EA1" w:rsidRPr="00A50D6C">
              <w:rPr>
                <w:sz w:val="20"/>
                <w:szCs w:val="24"/>
                <w:lang w:val="en-GB"/>
              </w:rPr>
              <w:t>obtain</w:t>
            </w:r>
            <w:r w:rsidR="00401072" w:rsidRPr="00A50D6C">
              <w:rPr>
                <w:sz w:val="20"/>
                <w:szCs w:val="24"/>
                <w:lang w:val="en-GB"/>
              </w:rPr>
              <w:t>,</w:t>
            </w:r>
            <w:r w:rsidR="00361F3D" w:rsidRPr="00A50D6C">
              <w:rPr>
                <w:sz w:val="20"/>
                <w:szCs w:val="24"/>
                <w:lang w:val="en-GB"/>
              </w:rPr>
              <w:t xml:space="preserve"> record, </w:t>
            </w:r>
            <w:r w:rsidR="00E24EA1" w:rsidRPr="00A50D6C">
              <w:rPr>
                <w:sz w:val="20"/>
                <w:szCs w:val="24"/>
                <w:lang w:val="en-GB"/>
              </w:rPr>
              <w:t>retain</w:t>
            </w:r>
            <w:r w:rsidR="00361F3D" w:rsidRPr="00A50D6C">
              <w:rPr>
                <w:sz w:val="20"/>
                <w:szCs w:val="24"/>
                <w:lang w:val="en-GB"/>
              </w:rPr>
              <w:t>, u</w:t>
            </w:r>
            <w:r w:rsidR="00E24EA1" w:rsidRPr="00A50D6C">
              <w:rPr>
                <w:sz w:val="20"/>
                <w:szCs w:val="24"/>
                <w:lang w:val="en-GB"/>
              </w:rPr>
              <w:t>s</w:t>
            </w:r>
            <w:r w:rsidR="00361F3D" w:rsidRPr="00A50D6C">
              <w:rPr>
                <w:sz w:val="20"/>
                <w:szCs w:val="24"/>
                <w:lang w:val="en-GB"/>
              </w:rPr>
              <w:t xml:space="preserve">e and </w:t>
            </w:r>
            <w:r w:rsidR="00E24EA1" w:rsidRPr="00A50D6C">
              <w:rPr>
                <w:sz w:val="20"/>
                <w:szCs w:val="24"/>
                <w:lang w:val="en-GB"/>
              </w:rPr>
              <w:t>otherwise</w:t>
            </w:r>
            <w:r w:rsidR="00361F3D" w:rsidRPr="00A50D6C">
              <w:rPr>
                <w:sz w:val="20"/>
                <w:szCs w:val="24"/>
                <w:lang w:val="en-GB"/>
              </w:rPr>
              <w:t xml:space="preserve"> process personal data and other data </w:t>
            </w:r>
            <w:r w:rsidR="00E24EA1" w:rsidRPr="00A50D6C">
              <w:rPr>
                <w:sz w:val="20"/>
                <w:szCs w:val="24"/>
                <w:lang w:val="en-GB"/>
              </w:rPr>
              <w:t>with</w:t>
            </w:r>
            <w:r w:rsidR="00361F3D" w:rsidRPr="00A50D6C">
              <w:rPr>
                <w:sz w:val="20"/>
                <w:szCs w:val="24"/>
                <w:lang w:val="en-GB"/>
              </w:rPr>
              <w:t xml:space="preserve">in the scope pursuant to </w:t>
            </w:r>
            <w:r w:rsidR="0023135C" w:rsidRPr="00A50D6C">
              <w:rPr>
                <w:sz w:val="20"/>
                <w:szCs w:val="24"/>
                <w:lang w:val="en-GB"/>
              </w:rPr>
              <w:t xml:space="preserve">article </w:t>
            </w:r>
            <w:r w:rsidR="00361F3D" w:rsidRPr="00A50D6C">
              <w:rPr>
                <w:sz w:val="20"/>
                <w:szCs w:val="24"/>
                <w:lang w:val="en-GB"/>
              </w:rPr>
              <w:t>10</w:t>
            </w:r>
            <w:r w:rsidR="0023135C" w:rsidRPr="00A50D6C">
              <w:rPr>
                <w:sz w:val="20"/>
                <w:szCs w:val="24"/>
                <w:lang w:val="en-GB"/>
              </w:rPr>
              <w:t>(</w:t>
            </w:r>
            <w:r w:rsidR="00361F3D" w:rsidRPr="00A50D6C">
              <w:rPr>
                <w:sz w:val="20"/>
                <w:szCs w:val="24"/>
                <w:lang w:val="en-GB"/>
              </w:rPr>
              <w:t>1</w:t>
            </w:r>
            <w:r w:rsidR="0023135C" w:rsidRPr="00A50D6C">
              <w:rPr>
                <w:sz w:val="20"/>
                <w:szCs w:val="24"/>
                <w:lang w:val="en-GB"/>
              </w:rPr>
              <w:t>)</w:t>
            </w:r>
            <w:r w:rsidR="00361F3D" w:rsidRPr="00A50D6C">
              <w:rPr>
                <w:sz w:val="20"/>
                <w:szCs w:val="24"/>
                <w:lang w:val="en-GB"/>
              </w:rPr>
              <w:t xml:space="preserve">, </w:t>
            </w:r>
            <w:r w:rsidR="0023135C" w:rsidRPr="00A50D6C">
              <w:rPr>
                <w:sz w:val="20"/>
                <w:szCs w:val="24"/>
                <w:lang w:val="en-GB"/>
              </w:rPr>
              <w:t xml:space="preserve">article </w:t>
            </w:r>
            <w:r w:rsidR="00361F3D" w:rsidRPr="00A50D6C">
              <w:rPr>
                <w:sz w:val="20"/>
                <w:szCs w:val="24"/>
                <w:lang w:val="en-GB"/>
              </w:rPr>
              <w:t>11</w:t>
            </w:r>
            <w:r w:rsidR="0023135C" w:rsidRPr="00A50D6C">
              <w:rPr>
                <w:sz w:val="20"/>
                <w:szCs w:val="24"/>
                <w:lang w:val="en-GB"/>
              </w:rPr>
              <w:t>(</w:t>
            </w:r>
            <w:r w:rsidR="00361F3D" w:rsidRPr="00A50D6C">
              <w:rPr>
                <w:sz w:val="20"/>
                <w:szCs w:val="24"/>
                <w:lang w:val="en-GB"/>
              </w:rPr>
              <w:t>3</w:t>
            </w:r>
            <w:r w:rsidR="0023135C" w:rsidRPr="00A50D6C">
              <w:rPr>
                <w:sz w:val="20"/>
                <w:szCs w:val="24"/>
                <w:lang w:val="en-GB"/>
              </w:rPr>
              <w:t>)</w:t>
            </w:r>
            <w:r w:rsidR="00361F3D" w:rsidRPr="00A50D6C">
              <w:rPr>
                <w:sz w:val="20"/>
                <w:szCs w:val="24"/>
                <w:lang w:val="en-GB"/>
              </w:rPr>
              <w:t xml:space="preserve"> and </w:t>
            </w:r>
            <w:r w:rsidR="0023135C" w:rsidRPr="00A50D6C">
              <w:rPr>
                <w:sz w:val="20"/>
                <w:szCs w:val="24"/>
                <w:lang w:val="en-GB"/>
              </w:rPr>
              <w:t>article</w:t>
            </w:r>
            <w:r w:rsidR="00E24EA1" w:rsidRPr="00A50D6C">
              <w:rPr>
                <w:sz w:val="20"/>
                <w:szCs w:val="24"/>
                <w:lang w:val="en-GB"/>
              </w:rPr>
              <w:t>s</w:t>
            </w:r>
            <w:r w:rsidR="0023135C" w:rsidRPr="00A50D6C">
              <w:rPr>
                <w:sz w:val="20"/>
                <w:szCs w:val="24"/>
                <w:lang w:val="en-GB"/>
              </w:rPr>
              <w:t xml:space="preserve"> </w:t>
            </w:r>
            <w:r w:rsidR="00361F3D" w:rsidRPr="00A50D6C">
              <w:rPr>
                <w:sz w:val="20"/>
                <w:szCs w:val="24"/>
                <w:lang w:val="en-GB"/>
              </w:rPr>
              <w:t>12</w:t>
            </w:r>
            <w:r w:rsidR="0023135C" w:rsidRPr="00A50D6C">
              <w:rPr>
                <w:sz w:val="20"/>
                <w:szCs w:val="24"/>
                <w:lang w:val="en-GB"/>
              </w:rPr>
              <w:t>(</w:t>
            </w:r>
            <w:r w:rsidR="00361F3D" w:rsidRPr="00A50D6C">
              <w:rPr>
                <w:sz w:val="20"/>
                <w:szCs w:val="24"/>
                <w:lang w:val="en-GB"/>
              </w:rPr>
              <w:t>1</w:t>
            </w:r>
            <w:r w:rsidR="0023135C" w:rsidRPr="00A50D6C">
              <w:rPr>
                <w:sz w:val="20"/>
                <w:szCs w:val="24"/>
                <w:lang w:val="en-GB"/>
              </w:rPr>
              <w:t>)</w:t>
            </w:r>
            <w:r w:rsidR="00361F3D" w:rsidRPr="00A50D6C">
              <w:rPr>
                <w:sz w:val="20"/>
                <w:szCs w:val="24"/>
                <w:lang w:val="en-GB"/>
              </w:rPr>
              <w:t xml:space="preserve"> and </w:t>
            </w:r>
            <w:r w:rsidR="00E24EA1" w:rsidRPr="00A50D6C">
              <w:rPr>
                <w:sz w:val="20"/>
                <w:szCs w:val="24"/>
                <w:lang w:val="en-GB"/>
              </w:rPr>
              <w:t>(</w:t>
            </w:r>
            <w:r w:rsidR="00361F3D" w:rsidRPr="00A50D6C">
              <w:rPr>
                <w:sz w:val="20"/>
                <w:szCs w:val="24"/>
                <w:lang w:val="en-GB"/>
              </w:rPr>
              <w:t>2</w:t>
            </w:r>
            <w:r w:rsidR="0023135C" w:rsidRPr="00A50D6C">
              <w:rPr>
                <w:sz w:val="20"/>
                <w:szCs w:val="24"/>
                <w:lang w:val="en-GB"/>
              </w:rPr>
              <w:t>)</w:t>
            </w:r>
            <w:r w:rsidR="0066047F" w:rsidRPr="00A50D6C">
              <w:rPr>
                <w:sz w:val="20"/>
                <w:szCs w:val="24"/>
                <w:lang w:val="en-GB"/>
              </w:rPr>
              <w:t xml:space="preserve"> of the Act No.297/2008 Coll.; while doing </w:t>
            </w:r>
            <w:r w:rsidR="006B4BF3" w:rsidRPr="00A50D6C">
              <w:rPr>
                <w:sz w:val="20"/>
                <w:szCs w:val="24"/>
                <w:lang w:val="en-GB"/>
              </w:rPr>
              <w:t>so</w:t>
            </w:r>
            <w:r w:rsidR="00E24EA1" w:rsidRPr="00A50D6C">
              <w:rPr>
                <w:sz w:val="20"/>
                <w:szCs w:val="24"/>
                <w:lang w:val="en-GB"/>
              </w:rPr>
              <w:t>,</w:t>
            </w:r>
            <w:r w:rsidR="0066047F" w:rsidRPr="00A50D6C">
              <w:rPr>
                <w:sz w:val="20"/>
                <w:szCs w:val="24"/>
                <w:lang w:val="en-GB"/>
              </w:rPr>
              <w:t xml:space="preserve"> Centrálny depozitár cenných papierov SR, a.s. is </w:t>
            </w:r>
            <w:r w:rsidR="00E24EA1" w:rsidRPr="00A50D6C">
              <w:rPr>
                <w:sz w:val="20"/>
                <w:szCs w:val="24"/>
                <w:lang w:val="en-GB"/>
              </w:rPr>
              <w:t>entitled</w:t>
            </w:r>
            <w:r w:rsidR="0066047F" w:rsidRPr="00A50D6C">
              <w:rPr>
                <w:sz w:val="20"/>
                <w:szCs w:val="24"/>
                <w:lang w:val="en-GB"/>
              </w:rPr>
              <w:t xml:space="preserve"> to </w:t>
            </w:r>
            <w:r w:rsidR="00E24EA1" w:rsidRPr="00A50D6C">
              <w:rPr>
                <w:sz w:val="20"/>
                <w:szCs w:val="24"/>
                <w:lang w:val="en-GB"/>
              </w:rPr>
              <w:t>obtain</w:t>
            </w:r>
            <w:r w:rsidR="0066047F" w:rsidRPr="00A50D6C">
              <w:rPr>
                <w:sz w:val="20"/>
                <w:szCs w:val="24"/>
                <w:lang w:val="en-GB"/>
              </w:rPr>
              <w:t xml:space="preserve"> personal data necessary for </w:t>
            </w:r>
            <w:r w:rsidR="00E24EA1" w:rsidRPr="00A50D6C">
              <w:rPr>
                <w:sz w:val="20"/>
                <w:szCs w:val="24"/>
                <w:lang w:val="en-GB"/>
              </w:rPr>
              <w:t>reach</w:t>
            </w:r>
            <w:r w:rsidR="0066047F" w:rsidRPr="00A50D6C">
              <w:rPr>
                <w:sz w:val="20"/>
                <w:szCs w:val="24"/>
                <w:lang w:val="en-GB"/>
              </w:rPr>
              <w:t xml:space="preserve">ing the purpose of processing by copying, scanning or other recording of official documents </w:t>
            </w:r>
            <w:r w:rsidR="007C2CD5" w:rsidRPr="00A50D6C">
              <w:rPr>
                <w:sz w:val="20"/>
                <w:szCs w:val="24"/>
                <w:lang w:val="en-GB"/>
              </w:rPr>
              <w:t>t</w:t>
            </w:r>
            <w:r w:rsidR="006655AC" w:rsidRPr="00A50D6C">
              <w:rPr>
                <w:sz w:val="20"/>
                <w:szCs w:val="24"/>
                <w:lang w:val="en-GB"/>
              </w:rPr>
              <w:t>o</w:t>
            </w:r>
            <w:r w:rsidR="0066047F" w:rsidRPr="00A50D6C">
              <w:rPr>
                <w:sz w:val="20"/>
                <w:szCs w:val="24"/>
                <w:lang w:val="en-GB"/>
              </w:rPr>
              <w:t xml:space="preserve"> </w:t>
            </w:r>
            <w:r w:rsidR="006655AC" w:rsidRPr="00A50D6C">
              <w:rPr>
                <w:sz w:val="20"/>
                <w:szCs w:val="24"/>
                <w:lang w:val="en-GB"/>
              </w:rPr>
              <w:t xml:space="preserve">information </w:t>
            </w:r>
            <w:r w:rsidR="00E24EA1" w:rsidRPr="00A50D6C">
              <w:rPr>
                <w:sz w:val="20"/>
                <w:szCs w:val="24"/>
                <w:lang w:val="en-GB"/>
              </w:rPr>
              <w:t>carrier</w:t>
            </w:r>
            <w:r w:rsidR="006655AC" w:rsidRPr="00A50D6C">
              <w:rPr>
                <w:sz w:val="20"/>
                <w:szCs w:val="24"/>
                <w:lang w:val="en-GB"/>
              </w:rPr>
              <w:t xml:space="preserve"> </w:t>
            </w:r>
            <w:r w:rsidR="006B4BF3" w:rsidRPr="00A50D6C">
              <w:rPr>
                <w:sz w:val="20"/>
                <w:szCs w:val="24"/>
                <w:lang w:val="en-GB"/>
              </w:rPr>
              <w:t xml:space="preserve">and to process birth numbers and other data and documents without </w:t>
            </w:r>
            <w:r w:rsidR="00E24EA1" w:rsidRPr="00A50D6C">
              <w:rPr>
                <w:sz w:val="20"/>
                <w:szCs w:val="24"/>
                <w:lang w:val="en-GB"/>
              </w:rPr>
              <w:t xml:space="preserve">the </w:t>
            </w:r>
            <w:r w:rsidR="006B4BF3" w:rsidRPr="00A50D6C">
              <w:rPr>
                <w:sz w:val="20"/>
                <w:szCs w:val="24"/>
                <w:lang w:val="en-GB"/>
              </w:rPr>
              <w:t xml:space="preserve">consent of person </w:t>
            </w:r>
            <w:r w:rsidR="00E24EA1" w:rsidRPr="00A50D6C">
              <w:rPr>
                <w:sz w:val="20"/>
                <w:szCs w:val="24"/>
                <w:lang w:val="en-GB"/>
              </w:rPr>
              <w:t>concerned with</w:t>
            </w:r>
            <w:r w:rsidR="006B4BF3" w:rsidRPr="00A50D6C">
              <w:rPr>
                <w:sz w:val="20"/>
                <w:szCs w:val="24"/>
                <w:lang w:val="en-GB"/>
              </w:rPr>
              <w:t xml:space="preserve">in the scope pursuant to </w:t>
            </w:r>
            <w:r w:rsidR="0023135C" w:rsidRPr="00A50D6C">
              <w:rPr>
                <w:sz w:val="20"/>
                <w:szCs w:val="24"/>
                <w:lang w:val="en-GB"/>
              </w:rPr>
              <w:t xml:space="preserve">article </w:t>
            </w:r>
            <w:r w:rsidR="006B4BF3" w:rsidRPr="00A50D6C">
              <w:rPr>
                <w:sz w:val="20"/>
                <w:szCs w:val="24"/>
                <w:lang w:val="en-GB"/>
              </w:rPr>
              <w:t>10</w:t>
            </w:r>
            <w:r w:rsidR="0023135C" w:rsidRPr="00A50D6C">
              <w:rPr>
                <w:sz w:val="20"/>
                <w:szCs w:val="24"/>
                <w:lang w:val="en-GB"/>
              </w:rPr>
              <w:t>(</w:t>
            </w:r>
            <w:r w:rsidR="006B4BF3" w:rsidRPr="00A50D6C">
              <w:rPr>
                <w:sz w:val="20"/>
                <w:szCs w:val="24"/>
                <w:lang w:val="en-GB"/>
              </w:rPr>
              <w:t>1</w:t>
            </w:r>
            <w:r w:rsidR="0023135C" w:rsidRPr="00A50D6C">
              <w:rPr>
                <w:sz w:val="20"/>
                <w:szCs w:val="24"/>
                <w:lang w:val="en-GB"/>
              </w:rPr>
              <w:t>)</w:t>
            </w:r>
            <w:r w:rsidR="006B4BF3" w:rsidRPr="00A50D6C">
              <w:rPr>
                <w:sz w:val="20"/>
                <w:szCs w:val="24"/>
                <w:lang w:val="en-GB"/>
              </w:rPr>
              <w:t xml:space="preserve">, </w:t>
            </w:r>
            <w:r w:rsidR="0023135C" w:rsidRPr="00A50D6C">
              <w:rPr>
                <w:sz w:val="20"/>
                <w:szCs w:val="24"/>
                <w:lang w:val="en-GB"/>
              </w:rPr>
              <w:t xml:space="preserve">article </w:t>
            </w:r>
            <w:r w:rsidR="006B4BF3" w:rsidRPr="00A50D6C">
              <w:rPr>
                <w:sz w:val="20"/>
                <w:szCs w:val="24"/>
                <w:lang w:val="en-GB"/>
              </w:rPr>
              <w:t>11</w:t>
            </w:r>
            <w:r w:rsidR="0023135C" w:rsidRPr="00A50D6C">
              <w:rPr>
                <w:sz w:val="20"/>
                <w:szCs w:val="24"/>
                <w:lang w:val="en-GB"/>
              </w:rPr>
              <w:t>(</w:t>
            </w:r>
            <w:r w:rsidR="006B4BF3" w:rsidRPr="00A50D6C">
              <w:rPr>
                <w:sz w:val="20"/>
                <w:szCs w:val="24"/>
                <w:lang w:val="en-GB"/>
              </w:rPr>
              <w:t>3</w:t>
            </w:r>
            <w:r w:rsidR="0023135C" w:rsidRPr="00A50D6C">
              <w:rPr>
                <w:sz w:val="20"/>
                <w:szCs w:val="24"/>
                <w:lang w:val="en-GB"/>
              </w:rPr>
              <w:t>)</w:t>
            </w:r>
            <w:r w:rsidR="006B4BF3" w:rsidRPr="00A50D6C">
              <w:rPr>
                <w:sz w:val="20"/>
                <w:szCs w:val="24"/>
                <w:lang w:val="en-GB"/>
              </w:rPr>
              <w:t xml:space="preserve"> and </w:t>
            </w:r>
            <w:r w:rsidR="0023135C" w:rsidRPr="00A50D6C">
              <w:rPr>
                <w:sz w:val="20"/>
                <w:szCs w:val="24"/>
                <w:lang w:val="en-GB"/>
              </w:rPr>
              <w:t xml:space="preserve">article </w:t>
            </w:r>
            <w:r w:rsidR="006B4BF3" w:rsidRPr="00A50D6C">
              <w:rPr>
                <w:sz w:val="20"/>
                <w:szCs w:val="24"/>
                <w:lang w:val="en-GB"/>
              </w:rPr>
              <w:t>12</w:t>
            </w:r>
            <w:r w:rsidR="0023135C" w:rsidRPr="00A50D6C">
              <w:rPr>
                <w:sz w:val="20"/>
                <w:szCs w:val="24"/>
                <w:lang w:val="en-GB"/>
              </w:rPr>
              <w:t>(</w:t>
            </w:r>
            <w:r w:rsidR="006B4BF3" w:rsidRPr="00A50D6C">
              <w:rPr>
                <w:sz w:val="20"/>
                <w:szCs w:val="24"/>
                <w:lang w:val="en-GB"/>
              </w:rPr>
              <w:t>1</w:t>
            </w:r>
            <w:r w:rsidR="0023135C" w:rsidRPr="00A50D6C">
              <w:rPr>
                <w:sz w:val="20"/>
                <w:szCs w:val="24"/>
                <w:lang w:val="en-GB"/>
              </w:rPr>
              <w:t>)</w:t>
            </w:r>
            <w:r w:rsidR="006B4BF3" w:rsidRPr="00A50D6C">
              <w:rPr>
                <w:sz w:val="20"/>
                <w:szCs w:val="24"/>
                <w:lang w:val="en-GB"/>
              </w:rPr>
              <w:t xml:space="preserve"> and </w:t>
            </w:r>
            <w:r w:rsidR="0023135C" w:rsidRPr="00A50D6C">
              <w:rPr>
                <w:sz w:val="20"/>
                <w:szCs w:val="24"/>
                <w:lang w:val="en-GB"/>
              </w:rPr>
              <w:t>(</w:t>
            </w:r>
            <w:r w:rsidR="006B4BF3" w:rsidRPr="00A50D6C">
              <w:rPr>
                <w:sz w:val="20"/>
                <w:szCs w:val="24"/>
                <w:lang w:val="en-GB"/>
              </w:rPr>
              <w:t>2</w:t>
            </w:r>
            <w:r w:rsidR="0023135C" w:rsidRPr="00A50D6C">
              <w:rPr>
                <w:sz w:val="20"/>
                <w:szCs w:val="24"/>
                <w:lang w:val="en-GB"/>
              </w:rPr>
              <w:t>)</w:t>
            </w:r>
            <w:r w:rsidR="006B4BF3" w:rsidRPr="00A50D6C">
              <w:rPr>
                <w:sz w:val="20"/>
                <w:szCs w:val="24"/>
                <w:lang w:val="en-GB"/>
              </w:rPr>
              <w:t xml:space="preserve"> of the Act No.297/2008 Coll.</w:t>
            </w:r>
            <w:r w:rsidR="006655AC" w:rsidRPr="00A50D6C">
              <w:rPr>
                <w:sz w:val="20"/>
                <w:szCs w:val="24"/>
                <w:lang w:val="en-GB"/>
              </w:rPr>
              <w:t xml:space="preserve"> </w:t>
            </w:r>
            <w:r w:rsidR="0066047F" w:rsidRPr="00A50D6C">
              <w:rPr>
                <w:sz w:val="20"/>
                <w:szCs w:val="24"/>
                <w:lang w:val="en-GB"/>
              </w:rPr>
              <w:t xml:space="preserve"> </w:t>
            </w:r>
            <w:r w:rsidR="00361F3D" w:rsidRPr="00A50D6C">
              <w:rPr>
                <w:sz w:val="20"/>
                <w:szCs w:val="24"/>
                <w:lang w:val="en-GB"/>
              </w:rPr>
              <w:t xml:space="preserve"> </w:t>
            </w:r>
            <w:r w:rsidR="00401072" w:rsidRPr="00A50D6C">
              <w:rPr>
                <w:sz w:val="20"/>
                <w:szCs w:val="24"/>
                <w:lang w:val="en-GB"/>
              </w:rPr>
              <w:t xml:space="preserve">   </w:t>
            </w:r>
          </w:p>
        </w:tc>
      </w:tr>
      <w:bookmarkEnd w:id="1"/>
    </w:tbl>
    <w:p w:rsidR="00112A91" w:rsidRDefault="00112A91" w:rsidP="002D5890">
      <w:pPr>
        <w:pStyle w:val="Textvysvetlivky"/>
        <w:spacing w:line="276" w:lineRule="auto"/>
        <w:ind w:firstLine="0"/>
        <w:rPr>
          <w:b/>
        </w:rPr>
      </w:pPr>
    </w:p>
    <w:p w:rsidR="0025297B" w:rsidRDefault="0025297B" w:rsidP="002D5890">
      <w:pPr>
        <w:pStyle w:val="Textvysvetlivky"/>
        <w:spacing w:line="276" w:lineRule="auto"/>
        <w:ind w:firstLine="0"/>
        <w:rPr>
          <w:b/>
        </w:rPr>
      </w:pPr>
    </w:p>
    <w:p w:rsidR="00BA40D1" w:rsidRPr="00B46F17" w:rsidRDefault="00BA40D1" w:rsidP="002D5890">
      <w:pPr>
        <w:pStyle w:val="Textvysvetlivky"/>
        <w:spacing w:line="276" w:lineRule="auto"/>
        <w:ind w:firstLine="0"/>
        <w:rPr>
          <w:b/>
          <w:lang w:val="en-GB"/>
        </w:rPr>
      </w:pPr>
    </w:p>
    <w:p w:rsidR="006D1440" w:rsidRPr="00B46F17" w:rsidRDefault="00007174" w:rsidP="006D1440">
      <w:pPr>
        <w:tabs>
          <w:tab w:val="left" w:pos="5390"/>
        </w:tabs>
        <w:ind w:firstLine="0"/>
        <w:rPr>
          <w:szCs w:val="22"/>
          <w:lang w:val="en-GB"/>
        </w:rPr>
      </w:pPr>
      <w:r w:rsidRPr="00B46F17">
        <w:rPr>
          <w:b/>
          <w:szCs w:val="22"/>
          <w:lang w:val="en-GB"/>
        </w:rPr>
        <w:t>D</w:t>
      </w:r>
      <w:r w:rsidR="007B1B60" w:rsidRPr="00B46F17">
        <w:rPr>
          <w:b/>
          <w:szCs w:val="22"/>
          <w:lang w:val="en-GB"/>
        </w:rPr>
        <w:t>a</w:t>
      </w:r>
      <w:r w:rsidRPr="00B46F17">
        <w:rPr>
          <w:b/>
          <w:szCs w:val="22"/>
          <w:lang w:val="en-GB"/>
        </w:rPr>
        <w:t>t</w:t>
      </w:r>
      <w:r w:rsidR="007B1B60" w:rsidRPr="00B46F17">
        <w:rPr>
          <w:b/>
          <w:szCs w:val="22"/>
          <w:lang w:val="en-GB"/>
        </w:rPr>
        <w:t>e</w:t>
      </w:r>
      <w:r w:rsidR="006D1440" w:rsidRPr="00B46F17">
        <w:rPr>
          <w:b/>
          <w:szCs w:val="22"/>
          <w:lang w:val="en-GB"/>
        </w:rPr>
        <w:t xml:space="preserve"> </w:t>
      </w:r>
      <w:sdt>
        <w:sdtPr>
          <w:rPr>
            <w:szCs w:val="22"/>
            <w:lang w:val="en-GB"/>
          </w:rPr>
          <w:id w:val="1491144903"/>
          <w:showingPlcHdr/>
        </w:sdtPr>
        <w:sdtEndPr/>
        <w:sdtContent>
          <w:r w:rsidR="006D1440" w:rsidRPr="00B46F17">
            <w:rPr>
              <w:rStyle w:val="Zstupntext"/>
              <w:color w:val="FFFFFF" w:themeColor="background1"/>
              <w:szCs w:val="22"/>
              <w:shd w:val="pct5" w:color="auto" w:fill="auto"/>
              <w:lang w:val="en-GB"/>
            </w:rPr>
            <w:t>Kliknutím zadáte text.</w:t>
          </w:r>
        </w:sdtContent>
      </w:sdt>
      <w:r w:rsidR="006D1440" w:rsidRPr="00B46F17">
        <w:rPr>
          <w:szCs w:val="22"/>
          <w:lang w:val="en-GB"/>
        </w:rPr>
        <w:tab/>
      </w:r>
      <w:r w:rsidR="006D1440" w:rsidRPr="00B46F17">
        <w:rPr>
          <w:szCs w:val="22"/>
          <w:lang w:val="en-GB"/>
        </w:rPr>
        <w:tab/>
      </w:r>
      <w:r w:rsidR="007B1B60" w:rsidRPr="00B46F17">
        <w:rPr>
          <w:b/>
          <w:szCs w:val="22"/>
          <w:lang w:val="en-GB"/>
        </w:rPr>
        <w:t>In</w:t>
      </w:r>
      <w:r w:rsidR="006D1440" w:rsidRPr="00B46F17">
        <w:rPr>
          <w:b/>
          <w:szCs w:val="22"/>
          <w:lang w:val="en-GB"/>
        </w:rPr>
        <w:t> Bratislav</w:t>
      </w:r>
      <w:r w:rsidR="007B1B60" w:rsidRPr="00B46F17">
        <w:rPr>
          <w:b/>
          <w:szCs w:val="22"/>
          <w:lang w:val="en-GB"/>
        </w:rPr>
        <w:t>a</w:t>
      </w:r>
      <w:r w:rsidR="006D1440" w:rsidRPr="00B46F17">
        <w:rPr>
          <w:b/>
          <w:szCs w:val="22"/>
          <w:lang w:val="en-GB"/>
        </w:rPr>
        <w:t xml:space="preserve">, </w:t>
      </w:r>
      <w:r w:rsidR="007B1B60" w:rsidRPr="00B46F17">
        <w:rPr>
          <w:b/>
          <w:szCs w:val="22"/>
          <w:lang w:val="en-GB"/>
        </w:rPr>
        <w:t>on</w:t>
      </w:r>
      <w:r w:rsidR="006D1440" w:rsidRPr="00B46F17">
        <w:rPr>
          <w:b/>
          <w:szCs w:val="22"/>
          <w:lang w:val="en-GB"/>
        </w:rPr>
        <w:t xml:space="preserve"> </w:t>
      </w:r>
    </w:p>
    <w:p w:rsidR="006D1440" w:rsidRPr="00B46F17" w:rsidRDefault="006D1440" w:rsidP="006D1440">
      <w:pPr>
        <w:pStyle w:val="Textvysvetlivky"/>
        <w:spacing w:line="276" w:lineRule="auto"/>
        <w:ind w:firstLine="0"/>
        <w:rPr>
          <w:b/>
          <w:sz w:val="22"/>
          <w:szCs w:val="22"/>
          <w:lang w:val="en-GB"/>
        </w:rPr>
      </w:pPr>
    </w:p>
    <w:p w:rsidR="00886780" w:rsidRPr="00B46F17" w:rsidRDefault="00886780" w:rsidP="006D1440">
      <w:pPr>
        <w:pStyle w:val="Textvysvetlivky"/>
        <w:spacing w:line="276" w:lineRule="auto"/>
        <w:ind w:firstLine="0"/>
        <w:rPr>
          <w:b/>
          <w:sz w:val="22"/>
          <w:szCs w:val="22"/>
          <w:lang w:val="en-GB"/>
        </w:rPr>
      </w:pPr>
    </w:p>
    <w:p w:rsidR="00D06DCF" w:rsidRPr="00B46F17" w:rsidRDefault="00D06DCF" w:rsidP="006D1440">
      <w:pPr>
        <w:pStyle w:val="Textvysvetlivky"/>
        <w:spacing w:line="276" w:lineRule="auto"/>
        <w:ind w:firstLine="0"/>
        <w:rPr>
          <w:b/>
          <w:sz w:val="22"/>
          <w:szCs w:val="22"/>
          <w:lang w:val="en-GB"/>
        </w:rPr>
      </w:pPr>
    </w:p>
    <w:p w:rsidR="006D1440" w:rsidRPr="00B46F17" w:rsidRDefault="00214A6F" w:rsidP="006D1440">
      <w:pPr>
        <w:pStyle w:val="Textvysvetlivky"/>
        <w:spacing w:line="276" w:lineRule="auto"/>
        <w:ind w:firstLine="0"/>
        <w:rPr>
          <w:b/>
          <w:sz w:val="22"/>
          <w:szCs w:val="22"/>
          <w:lang w:val="en-GB"/>
        </w:rPr>
      </w:pPr>
      <w:r w:rsidRPr="00B46F17">
        <w:rPr>
          <w:b/>
          <w:noProof/>
          <w:sz w:val="22"/>
          <w:szCs w:val="22"/>
          <w:lang w:eastAsia="sk-SK"/>
        </w:rPr>
        <mc:AlternateContent>
          <mc:Choice Requires="wps">
            <w:drawing>
              <wp:anchor distT="4294967295" distB="4294967295" distL="114300" distR="114300" simplePos="0" relativeHeight="251660288" behindDoc="0" locked="0" layoutInCell="1" allowOverlap="1" wp14:anchorId="0544AEF5" wp14:editId="36F89A90">
                <wp:simplePos x="0" y="0"/>
                <wp:positionH relativeFrom="column">
                  <wp:posOffset>3426460</wp:posOffset>
                </wp:positionH>
                <wp:positionV relativeFrom="paragraph">
                  <wp:posOffset>175894</wp:posOffset>
                </wp:positionV>
                <wp:extent cx="2705100" cy="0"/>
                <wp:effectExtent l="0" t="0" r="19050" b="1905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652795" id="Rovná spojnica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" strokecolor="#4c7563">
                <o:lock v:ext="edit" shapetype="f"/>
              </v:line>
            </w:pict>
          </mc:Fallback>
        </mc:AlternateContent>
      </w:r>
      <w:r w:rsidRPr="00B46F17">
        <w:rPr>
          <w:b/>
          <w:noProof/>
          <w:sz w:val="22"/>
          <w:szCs w:val="22"/>
          <w:lang w:eastAsia="sk-SK"/>
        </w:rPr>
        <mc:AlternateContent>
          <mc:Choice Requires="wps">
            <w:drawing>
              <wp:anchor distT="4294967295" distB="4294967295" distL="114300" distR="114300" simplePos="0" relativeHeight="251659264" behindDoc="0" locked="0" layoutInCell="1" allowOverlap="1" wp14:anchorId="7A4E4A92" wp14:editId="288FAF16">
                <wp:simplePos x="0" y="0"/>
                <wp:positionH relativeFrom="column">
                  <wp:posOffset>3810</wp:posOffset>
                </wp:positionH>
                <wp:positionV relativeFrom="paragraph">
                  <wp:posOffset>175894</wp:posOffset>
                </wp:positionV>
                <wp:extent cx="2705100" cy="0"/>
                <wp:effectExtent l="0" t="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B4E734" id="Rovná spojnica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" strokecolor="#4c7563">
                <o:lock v:ext="edit" shapetype="f"/>
              </v:line>
            </w:pict>
          </mc:Fallback>
        </mc:AlternateContent>
      </w:r>
    </w:p>
    <w:p w:rsidR="006D1440" w:rsidRPr="00B46F17" w:rsidRDefault="00B46F17" w:rsidP="00B46F17">
      <w:pPr>
        <w:pStyle w:val="Textvysvetlivky"/>
        <w:tabs>
          <w:tab w:val="center" w:pos="2127"/>
          <w:tab w:val="center" w:pos="7371"/>
        </w:tabs>
        <w:spacing w:line="276" w:lineRule="auto"/>
        <w:ind w:firstLine="0"/>
        <w:rPr>
          <w:b/>
          <w:sz w:val="22"/>
          <w:szCs w:val="22"/>
          <w:lang w:val="en-GB"/>
        </w:rPr>
      </w:pPr>
      <w:r>
        <w:rPr>
          <w:b/>
          <w:sz w:val="22"/>
          <w:szCs w:val="22"/>
          <w:lang w:val="en-GB"/>
        </w:rPr>
        <w:tab/>
      </w:r>
      <w:r w:rsidR="007B1B60" w:rsidRPr="00B46F17">
        <w:rPr>
          <w:b/>
          <w:sz w:val="22"/>
          <w:szCs w:val="22"/>
          <w:lang w:val="en-GB"/>
        </w:rPr>
        <w:t>signature of the client</w:t>
      </w:r>
      <w:r w:rsidR="007B1B60" w:rsidRPr="00B46F17">
        <w:rPr>
          <w:b/>
          <w:sz w:val="22"/>
          <w:szCs w:val="22"/>
          <w:lang w:val="en-GB"/>
        </w:rPr>
        <w:tab/>
        <w:t xml:space="preserve">          C</w:t>
      </w:r>
      <w:r w:rsidR="006D1440" w:rsidRPr="00B46F17">
        <w:rPr>
          <w:b/>
          <w:sz w:val="22"/>
          <w:szCs w:val="22"/>
          <w:lang w:val="en-GB"/>
        </w:rPr>
        <w:t>DCP</w:t>
      </w:r>
      <w:r w:rsidR="007B1B60" w:rsidRPr="00B46F17">
        <w:rPr>
          <w:b/>
          <w:sz w:val="22"/>
          <w:szCs w:val="22"/>
          <w:lang w:val="en-GB"/>
        </w:rPr>
        <w:t xml:space="preserve"> stamp</w:t>
      </w:r>
      <w:r w:rsidR="006D1440" w:rsidRPr="00B46F17">
        <w:rPr>
          <w:b/>
          <w:sz w:val="22"/>
          <w:szCs w:val="22"/>
          <w:lang w:val="en-GB"/>
        </w:rPr>
        <w:t xml:space="preserve"> a</w:t>
      </w:r>
      <w:r w:rsidR="007B1B60" w:rsidRPr="00B46F17">
        <w:rPr>
          <w:b/>
          <w:sz w:val="22"/>
          <w:szCs w:val="22"/>
          <w:lang w:val="en-GB"/>
        </w:rPr>
        <w:t>nd</w:t>
      </w:r>
      <w:r w:rsidR="006D1440" w:rsidRPr="00B46F17">
        <w:rPr>
          <w:b/>
          <w:sz w:val="22"/>
          <w:szCs w:val="22"/>
          <w:lang w:val="en-GB"/>
        </w:rPr>
        <w:t> </w:t>
      </w:r>
      <w:r w:rsidR="007B1B60" w:rsidRPr="00B46F17">
        <w:rPr>
          <w:b/>
          <w:sz w:val="22"/>
          <w:szCs w:val="22"/>
          <w:lang w:val="en-GB"/>
        </w:rPr>
        <w:t xml:space="preserve">signature of </w:t>
      </w:r>
      <w:r w:rsidR="006D1440" w:rsidRPr="00B46F17">
        <w:rPr>
          <w:b/>
          <w:sz w:val="22"/>
          <w:szCs w:val="22"/>
          <w:lang w:val="en-GB"/>
        </w:rPr>
        <w:t>CDCP</w:t>
      </w:r>
      <w:r w:rsidR="007B1B60" w:rsidRPr="00B46F17">
        <w:rPr>
          <w:b/>
          <w:sz w:val="22"/>
          <w:szCs w:val="22"/>
          <w:lang w:val="en-GB"/>
        </w:rPr>
        <w:t xml:space="preserve"> employee</w:t>
      </w:r>
    </w:p>
    <w:p w:rsidR="006D1440" w:rsidRPr="00B46F17" w:rsidRDefault="00B46F17" w:rsidP="00B46F17">
      <w:pPr>
        <w:pStyle w:val="Textvysvetlivky"/>
        <w:tabs>
          <w:tab w:val="center" w:pos="2127"/>
          <w:tab w:val="center" w:pos="7371"/>
        </w:tabs>
        <w:spacing w:line="276" w:lineRule="auto"/>
        <w:ind w:firstLine="0"/>
        <w:rPr>
          <w:b/>
          <w:sz w:val="22"/>
          <w:szCs w:val="22"/>
          <w:lang w:val="en-GB"/>
        </w:rPr>
      </w:pPr>
      <w:r>
        <w:rPr>
          <w:b/>
          <w:sz w:val="22"/>
          <w:szCs w:val="22"/>
          <w:lang w:val="en-GB"/>
        </w:rPr>
        <w:tab/>
      </w:r>
    </w:p>
    <w:p w:rsidR="006D1440" w:rsidRPr="00B46F17" w:rsidRDefault="007B1B60" w:rsidP="006D1440">
      <w:pPr>
        <w:pStyle w:val="Textvysvetlivky"/>
        <w:spacing w:line="276" w:lineRule="auto"/>
        <w:ind w:firstLine="0"/>
        <w:rPr>
          <w:b/>
          <w:i/>
          <w:sz w:val="22"/>
          <w:szCs w:val="22"/>
          <w:lang w:val="en-GB"/>
        </w:rPr>
      </w:pPr>
      <w:r w:rsidRPr="00B46F17">
        <w:rPr>
          <w:b/>
          <w:i/>
          <w:sz w:val="22"/>
          <w:szCs w:val="22"/>
          <w:lang w:val="en-GB"/>
        </w:rPr>
        <w:t>Full Name</w:t>
      </w:r>
      <w:r w:rsidR="006D1440" w:rsidRPr="00B46F17">
        <w:rPr>
          <w:b/>
          <w:i/>
          <w:sz w:val="22"/>
          <w:szCs w:val="22"/>
          <w:lang w:val="en-GB"/>
        </w:rPr>
        <w:t>:</w:t>
      </w:r>
      <w:r w:rsidR="006D1440" w:rsidRPr="00B46F17">
        <w:rPr>
          <w:sz w:val="22"/>
          <w:szCs w:val="22"/>
          <w:lang w:val="en-GB"/>
        </w:rPr>
        <w:t xml:space="preserve"> </w:t>
      </w:r>
      <w:sdt>
        <w:sdtPr>
          <w:rPr>
            <w:sz w:val="22"/>
            <w:szCs w:val="22"/>
            <w:lang w:val="en-GB"/>
          </w:rPr>
          <w:id w:val="112799913"/>
          <w:showingPlcHdr/>
        </w:sdtPr>
        <w:sdtEndPr/>
        <w:sdtContent>
          <w:r w:rsidR="006D1440" w:rsidRPr="00B46F17">
            <w:rPr>
              <w:rStyle w:val="Zstupntext"/>
              <w:color w:val="FFFFFF" w:themeColor="background1"/>
              <w:sz w:val="22"/>
              <w:szCs w:val="22"/>
              <w:shd w:val="pct5" w:color="auto" w:fill="auto"/>
              <w:lang w:val="en-GB"/>
            </w:rPr>
            <w:t>Kliknutím zadáte text.</w:t>
          </w:r>
        </w:sdtContent>
      </w:sdt>
    </w:p>
    <w:p w:rsidR="006D1440" w:rsidRPr="00B46F17" w:rsidRDefault="007B1B60" w:rsidP="006D1440">
      <w:pPr>
        <w:pStyle w:val="Textvysvetlivky"/>
        <w:tabs>
          <w:tab w:val="left" w:pos="3650"/>
          <w:tab w:val="left" w:pos="4290"/>
        </w:tabs>
        <w:spacing w:line="276" w:lineRule="auto"/>
        <w:ind w:firstLine="0"/>
        <w:rPr>
          <w:sz w:val="22"/>
          <w:szCs w:val="22"/>
          <w:lang w:val="en-GB"/>
        </w:rPr>
      </w:pPr>
      <w:r w:rsidRPr="00B46F17">
        <w:rPr>
          <w:b/>
          <w:i/>
          <w:sz w:val="22"/>
          <w:szCs w:val="22"/>
          <w:lang w:val="en-GB"/>
        </w:rPr>
        <w:t>Phone</w:t>
      </w:r>
      <w:r w:rsidR="006D1440" w:rsidRPr="00B46F17">
        <w:rPr>
          <w:b/>
          <w:i/>
          <w:sz w:val="22"/>
          <w:szCs w:val="22"/>
          <w:lang w:val="en-GB"/>
        </w:rPr>
        <w:t>/e</w:t>
      </w:r>
      <w:r w:rsidRPr="00B46F17">
        <w:rPr>
          <w:b/>
          <w:i/>
          <w:sz w:val="22"/>
          <w:szCs w:val="22"/>
          <w:lang w:val="en-GB"/>
        </w:rPr>
        <w:t>-</w:t>
      </w:r>
      <w:r w:rsidR="006D1440" w:rsidRPr="00B46F17">
        <w:rPr>
          <w:b/>
          <w:i/>
          <w:sz w:val="22"/>
          <w:szCs w:val="22"/>
          <w:lang w:val="en-GB"/>
        </w:rPr>
        <w:t>mail:</w:t>
      </w:r>
      <w:r w:rsidR="006D1440" w:rsidRPr="00B46F17">
        <w:rPr>
          <w:sz w:val="22"/>
          <w:szCs w:val="22"/>
          <w:lang w:val="en-GB"/>
        </w:rPr>
        <w:t xml:space="preserve"> </w:t>
      </w:r>
      <w:sdt>
        <w:sdtPr>
          <w:rPr>
            <w:sz w:val="22"/>
            <w:szCs w:val="22"/>
            <w:lang w:val="en-GB"/>
          </w:rPr>
          <w:id w:val="335344135"/>
          <w:showingPlcHdr/>
        </w:sdtPr>
        <w:sdtEndPr/>
        <w:sdtContent>
          <w:r w:rsidR="006D1440" w:rsidRPr="00B46F17">
            <w:rPr>
              <w:rStyle w:val="Zstupntext"/>
              <w:color w:val="FFFFFF" w:themeColor="background1"/>
              <w:sz w:val="22"/>
              <w:szCs w:val="22"/>
              <w:shd w:val="pct5" w:color="auto" w:fill="auto"/>
              <w:lang w:val="en-GB"/>
            </w:rPr>
            <w:t>Kliknutím zadáte text.</w:t>
          </w:r>
        </w:sdtContent>
      </w:sdt>
      <w:r w:rsidR="006D1440" w:rsidRPr="00B46F17">
        <w:rPr>
          <w:sz w:val="22"/>
          <w:szCs w:val="22"/>
          <w:lang w:val="en-GB"/>
        </w:rPr>
        <w:tab/>
      </w:r>
    </w:p>
    <w:p w:rsidR="006D1440" w:rsidRPr="00B46F17" w:rsidRDefault="006D1440" w:rsidP="00D06DCF">
      <w:pPr>
        <w:pStyle w:val="Textvysvetlivky"/>
        <w:pBdr>
          <w:bottom w:val="single" w:sz="12" w:space="1" w:color="4C7563" w:themeColor="accent1"/>
        </w:pBdr>
        <w:spacing w:line="276" w:lineRule="auto"/>
        <w:rPr>
          <w:sz w:val="22"/>
          <w:szCs w:val="22"/>
          <w:lang w:val="en-GB"/>
        </w:rPr>
      </w:pPr>
    </w:p>
    <w:p w:rsidR="00D06DCF" w:rsidRPr="00B46F17" w:rsidRDefault="00D06DCF" w:rsidP="006D1440">
      <w:pPr>
        <w:pStyle w:val="Textvysvetlivky"/>
        <w:spacing w:line="276" w:lineRule="auto"/>
        <w:rPr>
          <w:sz w:val="22"/>
          <w:szCs w:val="22"/>
          <w:lang w:val="en-GB"/>
        </w:rPr>
      </w:pPr>
    </w:p>
    <w:p w:rsidR="006D1440" w:rsidRPr="00B46F17" w:rsidRDefault="007B1B60" w:rsidP="00B46F17">
      <w:pPr>
        <w:ind w:firstLine="0"/>
        <w:rPr>
          <w:b/>
          <w:szCs w:val="22"/>
          <w:lang w:val="en-GB"/>
        </w:rPr>
      </w:pPr>
      <w:r w:rsidRPr="00B46F17">
        <w:rPr>
          <w:b/>
          <w:szCs w:val="22"/>
          <w:lang w:val="en-GB"/>
        </w:rPr>
        <w:t>The client confirms tak</w:t>
      </w:r>
      <w:r w:rsidR="007C2CD5">
        <w:rPr>
          <w:b/>
          <w:szCs w:val="22"/>
          <w:lang w:val="en-GB"/>
        </w:rPr>
        <w:t>ing-over the</w:t>
      </w:r>
      <w:r w:rsidRPr="00B46F17">
        <w:rPr>
          <w:b/>
          <w:szCs w:val="22"/>
          <w:lang w:val="en-GB"/>
        </w:rPr>
        <w:t xml:space="preserve"> servic</w:t>
      </w:r>
      <w:r w:rsidR="007C2CD5">
        <w:rPr>
          <w:b/>
          <w:szCs w:val="22"/>
          <w:lang w:val="en-GB"/>
        </w:rPr>
        <w:t>e output in the seat of CDCP on</w:t>
      </w:r>
      <w:r w:rsidRPr="00B46F17">
        <w:rPr>
          <w:b/>
          <w:szCs w:val="22"/>
          <w:lang w:val="en-GB"/>
        </w:rPr>
        <w:t xml:space="preserve"> </w:t>
      </w:r>
      <w:r w:rsidRPr="00B46F17">
        <w:rPr>
          <w:szCs w:val="22"/>
          <w:lang w:val="en-GB"/>
        </w:rPr>
        <w:t xml:space="preserve">_ _ _ _ _ </w:t>
      </w:r>
      <w:r w:rsidRPr="00B46F17">
        <w:rPr>
          <w:b/>
          <w:szCs w:val="22"/>
          <w:lang w:val="en-GB"/>
        </w:rPr>
        <w:br/>
      </w:r>
    </w:p>
    <w:p w:rsidR="00D06DCF" w:rsidRPr="00B46F17" w:rsidRDefault="00D06DCF" w:rsidP="006D1440">
      <w:pPr>
        <w:pStyle w:val="Textvysvetlivky"/>
        <w:spacing w:line="276" w:lineRule="auto"/>
        <w:ind w:firstLine="0"/>
        <w:rPr>
          <w:b/>
          <w:sz w:val="22"/>
          <w:szCs w:val="22"/>
          <w:lang w:val="en-GB"/>
        </w:rPr>
      </w:pPr>
    </w:p>
    <w:p w:rsidR="00D06DCF" w:rsidRPr="00B46F17" w:rsidRDefault="00D06DCF" w:rsidP="006D1440">
      <w:pPr>
        <w:pStyle w:val="Textvysvetlivky"/>
        <w:spacing w:line="276" w:lineRule="auto"/>
        <w:ind w:firstLine="0"/>
        <w:rPr>
          <w:b/>
          <w:sz w:val="22"/>
          <w:szCs w:val="22"/>
          <w:lang w:val="en-GB"/>
        </w:rPr>
      </w:pPr>
    </w:p>
    <w:p w:rsidR="006D1440" w:rsidRPr="00B46F17" w:rsidRDefault="00214A6F" w:rsidP="006D1440">
      <w:pPr>
        <w:pStyle w:val="Textvysvetlivky"/>
        <w:spacing w:line="276" w:lineRule="auto"/>
        <w:ind w:firstLine="0"/>
        <w:rPr>
          <w:b/>
          <w:sz w:val="22"/>
          <w:szCs w:val="22"/>
          <w:lang w:val="en-GB"/>
        </w:rPr>
      </w:pPr>
      <w:r w:rsidRPr="00B46F17">
        <w:rPr>
          <w:b/>
          <w:noProof/>
          <w:sz w:val="22"/>
          <w:szCs w:val="22"/>
          <w:lang w:eastAsia="sk-SK"/>
        </w:rPr>
        <mc:AlternateContent>
          <mc:Choice Requires="wps">
            <w:drawing>
              <wp:anchor distT="4294967295" distB="4294967295" distL="114300" distR="114300" simplePos="0" relativeHeight="251661312" behindDoc="0" locked="0" layoutInCell="1" allowOverlap="1" wp14:anchorId="2B3CB623" wp14:editId="532419B5">
                <wp:simplePos x="0" y="0"/>
                <wp:positionH relativeFrom="column">
                  <wp:posOffset>3810</wp:posOffset>
                </wp:positionH>
                <wp:positionV relativeFrom="paragraph">
                  <wp:posOffset>183514</wp:posOffset>
                </wp:positionV>
                <wp:extent cx="2705100" cy="0"/>
                <wp:effectExtent l="0" t="0" r="19050" b="1905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2C83E1" id="Rovná spojnica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" strokecolor="#4c7563">
                <o:lock v:ext="edit" shapetype="f"/>
              </v:line>
            </w:pict>
          </mc:Fallback>
        </mc:AlternateContent>
      </w:r>
    </w:p>
    <w:p w:rsidR="006D1440" w:rsidRDefault="007C2CD5" w:rsidP="006D1440">
      <w:pPr>
        <w:spacing w:line="276" w:lineRule="auto"/>
        <w:ind w:firstLine="0"/>
        <w:rPr>
          <w:i/>
          <w:szCs w:val="22"/>
          <w:u w:val="single"/>
        </w:rPr>
        <w:sectPr w:rsidR="006D1440" w:rsidSect="0018170B">
          <w:headerReference w:type="default" r:id="rId8"/>
          <w:footerReference w:type="default" r:id="rId9"/>
          <w:headerReference w:type="first" r:id="rId10"/>
          <w:footerReference w:type="first" r:id="rId11"/>
          <w:endnotePr>
            <w:numFmt w:val="decimal"/>
          </w:endnotePr>
          <w:pgSz w:w="11906" w:h="16838"/>
          <w:pgMar w:top="1134" w:right="1134" w:bottom="709" w:left="1134" w:header="567" w:footer="0" w:gutter="0"/>
          <w:cols w:space="708"/>
          <w:titlePg/>
          <w:docGrid w:linePitch="360"/>
        </w:sectPr>
      </w:pPr>
      <w:r>
        <w:rPr>
          <w:b/>
          <w:szCs w:val="22"/>
          <w:lang w:val="en-GB"/>
        </w:rPr>
        <w:t xml:space="preserve">                    </w:t>
      </w:r>
      <w:r w:rsidR="00784B0E">
        <w:rPr>
          <w:b/>
          <w:szCs w:val="22"/>
          <w:lang w:val="en-GB"/>
        </w:rPr>
        <w:t>s</w:t>
      </w:r>
      <w:r w:rsidR="007B1B60" w:rsidRPr="00B46F17">
        <w:rPr>
          <w:b/>
          <w:szCs w:val="22"/>
          <w:lang w:val="en-GB"/>
        </w:rPr>
        <w:t>ignature of the client</w:t>
      </w:r>
      <w:r w:rsidR="006D1440" w:rsidRPr="00BA40D1">
        <w:rPr>
          <w:i/>
          <w:szCs w:val="22"/>
          <w:u w:val="single"/>
        </w:rPr>
        <w:t xml:space="preserve"> </w:t>
      </w:r>
      <w:r w:rsidR="006D1440" w:rsidRPr="00BA40D1">
        <w:rPr>
          <w:i/>
          <w:szCs w:val="22"/>
          <w:u w:val="single"/>
        </w:rPr>
        <w:br w:type="page"/>
      </w:r>
    </w:p>
    <w:p w:rsidR="009C3578" w:rsidRPr="001B1DB2" w:rsidRDefault="007B1B60" w:rsidP="009C3578">
      <w:pPr>
        <w:pStyle w:val="Textvysvetlivky"/>
        <w:spacing w:line="276" w:lineRule="auto"/>
        <w:ind w:firstLine="0"/>
        <w:rPr>
          <w:sz w:val="22"/>
          <w:szCs w:val="22"/>
          <w:lang w:val="en-GB"/>
        </w:rPr>
      </w:pPr>
      <w:r w:rsidRPr="001B1DB2">
        <w:rPr>
          <w:b/>
          <w:i/>
          <w:sz w:val="22"/>
          <w:szCs w:val="22"/>
          <w:u w:val="single"/>
          <w:lang w:val="en-GB"/>
        </w:rPr>
        <w:lastRenderedPageBreak/>
        <w:t>INFORMATION FOR THE CLIENT:</w:t>
      </w:r>
    </w:p>
    <w:p w:rsidR="007B1B60" w:rsidRPr="001B1DB2" w:rsidRDefault="007B1B60" w:rsidP="00C63CBE">
      <w:pPr>
        <w:pStyle w:val="Textvysvetlivky"/>
        <w:spacing w:before="120" w:after="120"/>
        <w:ind w:firstLine="0"/>
        <w:jc w:val="both"/>
        <w:rPr>
          <w:b/>
          <w:i/>
          <w:sz w:val="22"/>
          <w:szCs w:val="22"/>
          <w:lang w:val="en-GB"/>
        </w:rPr>
      </w:pPr>
      <w:r w:rsidRPr="001B1DB2">
        <w:rPr>
          <w:i/>
          <w:sz w:val="22"/>
          <w:szCs w:val="22"/>
          <w:lang w:val="en-GB"/>
        </w:rPr>
        <w:t xml:space="preserve">Placement of </w:t>
      </w:r>
      <w:r w:rsidR="001965BF" w:rsidRPr="001B1DB2">
        <w:rPr>
          <w:i/>
          <w:sz w:val="22"/>
          <w:szCs w:val="22"/>
          <w:lang w:val="en-GB"/>
        </w:rPr>
        <w:t>request</w:t>
      </w:r>
      <w:r w:rsidR="001B1DB2" w:rsidRPr="001B1DB2">
        <w:rPr>
          <w:i/>
          <w:sz w:val="22"/>
          <w:szCs w:val="22"/>
          <w:lang w:val="en-GB"/>
        </w:rPr>
        <w:t>s</w:t>
      </w:r>
      <w:r w:rsidR="001965BF" w:rsidRPr="001B1DB2">
        <w:rPr>
          <w:i/>
          <w:sz w:val="22"/>
          <w:szCs w:val="22"/>
          <w:lang w:val="en-GB"/>
        </w:rPr>
        <w:t xml:space="preserve"> and</w:t>
      </w:r>
      <w:r w:rsidRPr="001B1DB2">
        <w:rPr>
          <w:i/>
          <w:sz w:val="22"/>
          <w:szCs w:val="22"/>
          <w:lang w:val="en-GB"/>
        </w:rPr>
        <w:t xml:space="preserve"> instruction</w:t>
      </w:r>
      <w:r w:rsidR="001B1DB2" w:rsidRPr="001B1DB2">
        <w:rPr>
          <w:i/>
          <w:sz w:val="22"/>
          <w:szCs w:val="22"/>
          <w:lang w:val="en-GB"/>
        </w:rPr>
        <w:t>s</w:t>
      </w:r>
      <w:r w:rsidR="001965BF" w:rsidRPr="001B1DB2">
        <w:rPr>
          <w:i/>
          <w:sz w:val="22"/>
          <w:szCs w:val="22"/>
          <w:lang w:val="en-GB"/>
        </w:rPr>
        <w:t xml:space="preserve"> for services and their required attachments</w:t>
      </w:r>
      <w:r w:rsidRPr="001B1DB2">
        <w:rPr>
          <w:i/>
          <w:sz w:val="22"/>
          <w:szCs w:val="22"/>
          <w:lang w:val="en-GB"/>
        </w:rPr>
        <w:t xml:space="preserve"> is governed by the Rules of Operation of Centrálny depozitár cenných papierov SR, a.s. (further only „the Rules of Operation“).</w:t>
      </w:r>
    </w:p>
    <w:p w:rsidR="00CB60A9" w:rsidRPr="001B1DB2" w:rsidRDefault="00B46F17" w:rsidP="00C63CBE">
      <w:pPr>
        <w:pStyle w:val="Textvysvetlivky"/>
        <w:spacing w:before="120" w:after="120"/>
        <w:ind w:firstLine="0"/>
        <w:jc w:val="both"/>
        <w:rPr>
          <w:i/>
          <w:sz w:val="22"/>
          <w:szCs w:val="22"/>
          <w:lang w:val="en-GB"/>
        </w:rPr>
      </w:pPr>
      <w:r w:rsidRPr="001B1DB2">
        <w:rPr>
          <w:i/>
          <w:sz w:val="22"/>
          <w:szCs w:val="22"/>
          <w:lang w:val="en-GB"/>
        </w:rPr>
        <w:t xml:space="preserve">It is possible to place </w:t>
      </w:r>
      <w:r w:rsidR="001965BF" w:rsidRPr="001B1DB2">
        <w:rPr>
          <w:i/>
          <w:sz w:val="22"/>
          <w:szCs w:val="22"/>
          <w:lang w:val="en-GB"/>
        </w:rPr>
        <w:t>the form</w:t>
      </w:r>
      <w:r w:rsidR="007B1B60" w:rsidRPr="001B1DB2">
        <w:rPr>
          <w:i/>
          <w:sz w:val="22"/>
          <w:szCs w:val="22"/>
          <w:lang w:val="en-GB"/>
        </w:rPr>
        <w:t xml:space="preserve"> </w:t>
      </w:r>
      <w:r w:rsidR="001965BF" w:rsidRPr="001B1DB2">
        <w:rPr>
          <w:i/>
          <w:sz w:val="22"/>
          <w:szCs w:val="22"/>
          <w:lang w:val="en-GB"/>
        </w:rPr>
        <w:t>duly filled in compliance with explanation</w:t>
      </w:r>
      <w:r w:rsidR="001B1DB2" w:rsidRPr="001B1DB2">
        <w:rPr>
          <w:i/>
          <w:sz w:val="22"/>
          <w:szCs w:val="22"/>
          <w:lang w:val="en-GB"/>
        </w:rPr>
        <w:t>s</w:t>
      </w:r>
      <w:r w:rsidR="001965BF" w:rsidRPr="001B1DB2">
        <w:rPr>
          <w:i/>
          <w:sz w:val="22"/>
          <w:szCs w:val="22"/>
          <w:lang w:val="en-GB"/>
        </w:rPr>
        <w:t xml:space="preserve"> included therein </w:t>
      </w:r>
      <w:r w:rsidR="007B1B60" w:rsidRPr="001B1DB2">
        <w:rPr>
          <w:i/>
          <w:sz w:val="22"/>
          <w:szCs w:val="22"/>
          <w:lang w:val="en-GB"/>
        </w:rPr>
        <w:t xml:space="preserve">in </w:t>
      </w:r>
      <w:r w:rsidR="007B1B60" w:rsidRPr="00A50D6C">
        <w:rPr>
          <w:b/>
          <w:i/>
          <w:sz w:val="22"/>
          <w:szCs w:val="22"/>
          <w:lang w:val="en-GB"/>
        </w:rPr>
        <w:t>person</w:t>
      </w:r>
      <w:r w:rsidR="007B1B60" w:rsidRPr="001B1DB2">
        <w:rPr>
          <w:i/>
          <w:sz w:val="22"/>
          <w:szCs w:val="22"/>
          <w:lang w:val="en-GB"/>
        </w:rPr>
        <w:t xml:space="preserve"> in the seat of CDCP, unless the Rules of Operation states differently.</w:t>
      </w:r>
    </w:p>
    <w:p w:rsidR="00C63CBE" w:rsidRPr="001B1DB2" w:rsidRDefault="00C63CBE" w:rsidP="00C63CBE">
      <w:pPr>
        <w:pStyle w:val="Textvysvetlivky"/>
        <w:spacing w:before="120" w:after="120"/>
        <w:ind w:firstLine="0"/>
        <w:jc w:val="both"/>
        <w:rPr>
          <w:i/>
          <w:sz w:val="22"/>
          <w:szCs w:val="22"/>
          <w:lang w:val="en-GB"/>
        </w:rPr>
      </w:pPr>
      <w:r w:rsidRPr="001B1DB2">
        <w:rPr>
          <w:i/>
          <w:sz w:val="22"/>
          <w:szCs w:val="22"/>
          <w:lang w:val="en-GB"/>
        </w:rPr>
        <w:t xml:space="preserve">Provision of the service is </w:t>
      </w:r>
      <w:r w:rsidRPr="001B1DB2">
        <w:rPr>
          <w:b/>
          <w:i/>
          <w:sz w:val="22"/>
          <w:szCs w:val="22"/>
          <w:lang w:val="en-GB"/>
        </w:rPr>
        <w:t>charged</w:t>
      </w:r>
      <w:r w:rsidRPr="001B1DB2">
        <w:rPr>
          <w:i/>
          <w:sz w:val="22"/>
          <w:szCs w:val="22"/>
          <w:lang w:val="en-GB"/>
        </w:rPr>
        <w:t xml:space="preserve"> according to applicable Scale of Fees of CDCP.</w:t>
      </w:r>
    </w:p>
    <w:p w:rsidR="00450710" w:rsidRPr="001B1DB2" w:rsidRDefault="00C63CBE" w:rsidP="00CB60A9">
      <w:pPr>
        <w:pStyle w:val="Textvysvetlivky"/>
        <w:ind w:firstLine="0"/>
        <w:jc w:val="both"/>
        <w:rPr>
          <w:i/>
          <w:sz w:val="22"/>
          <w:szCs w:val="22"/>
          <w:lang w:val="en-GB"/>
        </w:rPr>
      </w:pPr>
      <w:r w:rsidRPr="001B1DB2">
        <w:rPr>
          <w:i/>
          <w:sz w:val="22"/>
          <w:szCs w:val="22"/>
          <w:lang w:val="en-GB"/>
        </w:rPr>
        <w:t xml:space="preserve">This form can be </w:t>
      </w:r>
      <w:r w:rsidRPr="00E45A83">
        <w:rPr>
          <w:i/>
          <w:sz w:val="22"/>
          <w:szCs w:val="22"/>
          <w:lang w:val="en-GB"/>
        </w:rPr>
        <w:t xml:space="preserve">signed on behalf of the client – </w:t>
      </w:r>
      <w:r w:rsidRPr="00E45A83">
        <w:rPr>
          <w:b/>
          <w:i/>
          <w:sz w:val="22"/>
          <w:szCs w:val="22"/>
          <w:lang w:val="en-GB"/>
        </w:rPr>
        <w:t>legal person</w:t>
      </w:r>
      <w:r w:rsidRPr="00E45A83">
        <w:rPr>
          <w:i/>
          <w:sz w:val="22"/>
          <w:szCs w:val="22"/>
          <w:lang w:val="en-GB"/>
        </w:rPr>
        <w:t xml:space="preserve"> by </w:t>
      </w:r>
      <w:r w:rsidR="00CB1B03" w:rsidRPr="00E45A83">
        <w:rPr>
          <w:i/>
          <w:sz w:val="22"/>
          <w:szCs w:val="22"/>
          <w:lang w:val="en-GB"/>
        </w:rPr>
        <w:t xml:space="preserve">representatives of </w:t>
      </w:r>
      <w:r w:rsidRPr="00E45A83">
        <w:rPr>
          <w:i/>
          <w:sz w:val="22"/>
          <w:szCs w:val="22"/>
          <w:lang w:val="en-GB"/>
        </w:rPr>
        <w:t xml:space="preserve">the statutory body in compliance with </w:t>
      </w:r>
      <w:r w:rsidR="00CB1B03" w:rsidRPr="00E45A83">
        <w:rPr>
          <w:i/>
          <w:sz w:val="22"/>
          <w:szCs w:val="22"/>
          <w:lang w:val="en-GB"/>
        </w:rPr>
        <w:t xml:space="preserve">a </w:t>
      </w:r>
      <w:r w:rsidR="00E45A83" w:rsidRPr="00E45A83">
        <w:rPr>
          <w:i/>
          <w:sz w:val="22"/>
          <w:szCs w:val="22"/>
          <w:lang w:val="en-GB"/>
        </w:rPr>
        <w:t>form</w:t>
      </w:r>
      <w:r w:rsidRPr="00E45A83">
        <w:rPr>
          <w:i/>
          <w:sz w:val="22"/>
          <w:szCs w:val="22"/>
          <w:lang w:val="en-GB"/>
        </w:rPr>
        <w:t xml:space="preserve"> of acting </w:t>
      </w:r>
      <w:r w:rsidR="00FA18CD" w:rsidRPr="00E45A83">
        <w:rPr>
          <w:i/>
          <w:sz w:val="22"/>
          <w:szCs w:val="22"/>
          <w:lang w:val="en-GB"/>
        </w:rPr>
        <w:t>stipulated</w:t>
      </w:r>
      <w:r w:rsidRPr="00E45A83">
        <w:rPr>
          <w:i/>
          <w:sz w:val="22"/>
          <w:szCs w:val="22"/>
          <w:lang w:val="en-GB"/>
        </w:rPr>
        <w:t xml:space="preserve"> in the </w:t>
      </w:r>
      <w:r w:rsidR="00516F6A" w:rsidRPr="00E45A83">
        <w:rPr>
          <w:i/>
          <w:sz w:val="22"/>
          <w:szCs w:val="22"/>
          <w:lang w:val="en-GB"/>
        </w:rPr>
        <w:t>Companies</w:t>
      </w:r>
      <w:r w:rsidRPr="00E45A83">
        <w:rPr>
          <w:i/>
          <w:sz w:val="22"/>
          <w:szCs w:val="22"/>
          <w:lang w:val="en-GB"/>
        </w:rPr>
        <w:t xml:space="preserve"> Register or other records set by </w:t>
      </w:r>
      <w:r w:rsidR="00CB1B03" w:rsidRPr="00E45A83">
        <w:rPr>
          <w:i/>
          <w:sz w:val="22"/>
          <w:szCs w:val="22"/>
          <w:lang w:val="en-GB"/>
        </w:rPr>
        <w:t xml:space="preserve">the </w:t>
      </w:r>
      <w:r w:rsidRPr="00E45A83">
        <w:rPr>
          <w:i/>
          <w:sz w:val="22"/>
          <w:szCs w:val="22"/>
          <w:lang w:val="en-GB"/>
        </w:rPr>
        <w:t>regulation in which the client</w:t>
      </w:r>
      <w:r w:rsidRPr="001B1DB2">
        <w:rPr>
          <w:i/>
          <w:sz w:val="22"/>
          <w:szCs w:val="22"/>
          <w:lang w:val="en-GB"/>
        </w:rPr>
        <w:t xml:space="preserve"> – legal p</w:t>
      </w:r>
      <w:r w:rsidR="005A6367">
        <w:rPr>
          <w:i/>
          <w:sz w:val="22"/>
          <w:szCs w:val="22"/>
          <w:lang w:val="en-GB"/>
        </w:rPr>
        <w:t>e</w:t>
      </w:r>
      <w:r w:rsidRPr="001B1DB2">
        <w:rPr>
          <w:i/>
          <w:sz w:val="22"/>
          <w:szCs w:val="22"/>
          <w:lang w:val="en-GB"/>
        </w:rPr>
        <w:t xml:space="preserve">rson </w:t>
      </w:r>
      <w:r w:rsidR="00FA18CD" w:rsidRPr="001B1DB2">
        <w:rPr>
          <w:i/>
          <w:sz w:val="22"/>
          <w:szCs w:val="22"/>
          <w:lang w:val="en-GB"/>
        </w:rPr>
        <w:t xml:space="preserve">is </w:t>
      </w:r>
      <w:r w:rsidRPr="001B1DB2">
        <w:rPr>
          <w:i/>
          <w:sz w:val="22"/>
          <w:szCs w:val="22"/>
          <w:lang w:val="en-GB"/>
        </w:rPr>
        <w:t xml:space="preserve">registered (further only „official register“) OR by </w:t>
      </w:r>
      <w:r w:rsidR="00FA18CD" w:rsidRPr="001B1DB2">
        <w:rPr>
          <w:i/>
          <w:sz w:val="22"/>
          <w:szCs w:val="22"/>
          <w:lang w:val="en-GB"/>
        </w:rPr>
        <w:t xml:space="preserve">a </w:t>
      </w:r>
      <w:r w:rsidRPr="001B1DB2">
        <w:rPr>
          <w:i/>
          <w:sz w:val="22"/>
          <w:szCs w:val="22"/>
          <w:lang w:val="en-GB"/>
        </w:rPr>
        <w:t>person authorised to sign this form on beh</w:t>
      </w:r>
      <w:r w:rsidR="005A6367">
        <w:rPr>
          <w:i/>
          <w:sz w:val="22"/>
          <w:szCs w:val="22"/>
          <w:lang w:val="en-GB"/>
        </w:rPr>
        <w:t>a</w:t>
      </w:r>
      <w:r w:rsidRPr="001B1DB2">
        <w:rPr>
          <w:i/>
          <w:sz w:val="22"/>
          <w:szCs w:val="22"/>
          <w:lang w:val="en-GB"/>
        </w:rPr>
        <w:t>lf of the client – legal person</w:t>
      </w:r>
      <w:r w:rsidR="00494E52">
        <w:rPr>
          <w:i/>
          <w:sz w:val="22"/>
          <w:szCs w:val="22"/>
          <w:lang w:val="en-GB"/>
        </w:rPr>
        <w:t xml:space="preserve"> on</w:t>
      </w:r>
      <w:r w:rsidR="00FA18CD" w:rsidRPr="001B1DB2">
        <w:rPr>
          <w:i/>
          <w:sz w:val="22"/>
          <w:szCs w:val="22"/>
          <w:lang w:val="en-GB"/>
        </w:rPr>
        <w:t xml:space="preserve"> bas</w:t>
      </w:r>
      <w:r w:rsidR="00494E52">
        <w:rPr>
          <w:i/>
          <w:sz w:val="22"/>
          <w:szCs w:val="22"/>
          <w:lang w:val="en-GB"/>
        </w:rPr>
        <w:t>is of</w:t>
      </w:r>
      <w:r w:rsidR="00FA18CD" w:rsidRPr="001B1DB2">
        <w:rPr>
          <w:i/>
          <w:sz w:val="22"/>
          <w:szCs w:val="22"/>
          <w:lang w:val="en-GB"/>
        </w:rPr>
        <w:t xml:space="preserve"> </w:t>
      </w:r>
      <w:r w:rsidR="00494E52">
        <w:rPr>
          <w:i/>
          <w:sz w:val="22"/>
          <w:szCs w:val="22"/>
          <w:lang w:val="en-GB"/>
        </w:rPr>
        <w:t xml:space="preserve">the </w:t>
      </w:r>
      <w:r w:rsidR="00FA18CD" w:rsidRPr="001B1DB2">
        <w:rPr>
          <w:i/>
          <w:sz w:val="22"/>
          <w:szCs w:val="22"/>
          <w:lang w:val="en-GB"/>
        </w:rPr>
        <w:t>valid Power of Attorney. The client shall demonstrate the authorisation to act on behalf of a client – legal p</w:t>
      </w:r>
      <w:r w:rsidR="005A6367">
        <w:rPr>
          <w:i/>
          <w:sz w:val="22"/>
          <w:szCs w:val="22"/>
          <w:lang w:val="en-GB"/>
        </w:rPr>
        <w:t>e</w:t>
      </w:r>
      <w:r w:rsidR="00FA18CD" w:rsidRPr="001B1DB2">
        <w:rPr>
          <w:i/>
          <w:sz w:val="22"/>
          <w:szCs w:val="22"/>
          <w:lang w:val="en-GB"/>
        </w:rPr>
        <w:t>rson, or to sign this form in compliance with the Rules of Operation</w:t>
      </w:r>
      <w:r w:rsidR="00650544">
        <w:rPr>
          <w:i/>
          <w:sz w:val="22"/>
          <w:szCs w:val="22"/>
          <w:lang w:val="en-GB"/>
        </w:rPr>
        <w:t xml:space="preserve"> as follows</w:t>
      </w:r>
      <w:r w:rsidR="00FA18CD" w:rsidRPr="001B1DB2">
        <w:rPr>
          <w:i/>
          <w:sz w:val="22"/>
          <w:szCs w:val="22"/>
          <w:lang w:val="en-GB"/>
        </w:rPr>
        <w:t>:</w:t>
      </w:r>
    </w:p>
    <w:p w:rsidR="00FA18CD" w:rsidRPr="001B1DB2" w:rsidRDefault="00D818C9" w:rsidP="00516F6A">
      <w:pPr>
        <w:pStyle w:val="Textvysvetlivky"/>
        <w:numPr>
          <w:ilvl w:val="0"/>
          <w:numId w:val="17"/>
        </w:numPr>
        <w:spacing w:before="60"/>
        <w:ind w:left="425" w:hanging="357"/>
        <w:jc w:val="both"/>
        <w:rPr>
          <w:i/>
          <w:sz w:val="22"/>
          <w:szCs w:val="22"/>
          <w:lang w:val="en-GB"/>
        </w:rPr>
      </w:pPr>
      <w:r w:rsidRPr="001B1DB2">
        <w:rPr>
          <w:i/>
          <w:sz w:val="22"/>
          <w:szCs w:val="22"/>
          <w:lang w:val="en-GB"/>
        </w:rPr>
        <w:t>i</w:t>
      </w:r>
      <w:r w:rsidR="008B5AE9">
        <w:rPr>
          <w:i/>
          <w:sz w:val="22"/>
          <w:szCs w:val="22"/>
          <w:lang w:val="en-GB"/>
        </w:rPr>
        <w:t>n case</w:t>
      </w:r>
      <w:r w:rsidRPr="001B1DB2">
        <w:rPr>
          <w:i/>
          <w:sz w:val="22"/>
          <w:szCs w:val="22"/>
          <w:lang w:val="en-GB"/>
        </w:rPr>
        <w:t xml:space="preserve"> the form is signed by </w:t>
      </w:r>
      <w:r w:rsidR="00516F6A" w:rsidRPr="001B1DB2">
        <w:rPr>
          <w:i/>
          <w:sz w:val="22"/>
          <w:szCs w:val="22"/>
          <w:lang w:val="en-GB"/>
        </w:rPr>
        <w:t xml:space="preserve">representatives of </w:t>
      </w:r>
      <w:r w:rsidRPr="001B1DB2">
        <w:rPr>
          <w:i/>
          <w:sz w:val="22"/>
          <w:szCs w:val="22"/>
          <w:lang w:val="en-GB"/>
        </w:rPr>
        <w:t xml:space="preserve">the </w:t>
      </w:r>
      <w:r w:rsidRPr="001B1DB2">
        <w:rPr>
          <w:b/>
          <w:i/>
          <w:sz w:val="22"/>
          <w:szCs w:val="22"/>
          <w:lang w:val="en-GB"/>
        </w:rPr>
        <w:t>statutory body</w:t>
      </w:r>
      <w:r w:rsidRPr="001B1DB2">
        <w:rPr>
          <w:i/>
          <w:sz w:val="22"/>
          <w:szCs w:val="22"/>
          <w:lang w:val="en-GB"/>
        </w:rPr>
        <w:t xml:space="preserve"> of the client – legal person, it is necessary to submit to CDCP also </w:t>
      </w:r>
      <w:r w:rsidR="008B5AE9">
        <w:rPr>
          <w:i/>
          <w:sz w:val="22"/>
          <w:szCs w:val="22"/>
          <w:lang w:val="en-GB"/>
        </w:rPr>
        <w:t xml:space="preserve">the </w:t>
      </w:r>
      <w:r w:rsidRPr="001B1DB2">
        <w:rPr>
          <w:i/>
          <w:sz w:val="22"/>
          <w:szCs w:val="22"/>
          <w:lang w:val="en-GB"/>
        </w:rPr>
        <w:t xml:space="preserve">original or </w:t>
      </w:r>
      <w:r w:rsidR="00516F6A" w:rsidRPr="001B1DB2">
        <w:rPr>
          <w:i/>
          <w:sz w:val="22"/>
          <w:szCs w:val="22"/>
          <w:lang w:val="en-GB"/>
        </w:rPr>
        <w:t>certif</w:t>
      </w:r>
      <w:r w:rsidRPr="001B1DB2">
        <w:rPr>
          <w:i/>
          <w:sz w:val="22"/>
          <w:szCs w:val="22"/>
          <w:lang w:val="en-GB"/>
        </w:rPr>
        <w:t xml:space="preserve">ied copy of excerpt from the </w:t>
      </w:r>
      <w:r w:rsidR="005A3C0A">
        <w:rPr>
          <w:i/>
          <w:sz w:val="22"/>
          <w:szCs w:val="22"/>
          <w:lang w:val="en-GB"/>
        </w:rPr>
        <w:t>Companie</w:t>
      </w:r>
      <w:r w:rsidRPr="001B1DB2">
        <w:rPr>
          <w:i/>
          <w:sz w:val="22"/>
          <w:szCs w:val="22"/>
          <w:lang w:val="en-GB"/>
        </w:rPr>
        <w:t xml:space="preserve">s </w:t>
      </w:r>
      <w:r w:rsidR="008B5AE9">
        <w:rPr>
          <w:i/>
          <w:sz w:val="22"/>
          <w:szCs w:val="22"/>
          <w:lang w:val="en-GB"/>
        </w:rPr>
        <w:t>R</w:t>
      </w:r>
      <w:r w:rsidRPr="001B1DB2">
        <w:rPr>
          <w:i/>
          <w:sz w:val="22"/>
          <w:szCs w:val="22"/>
          <w:lang w:val="en-GB"/>
        </w:rPr>
        <w:t xml:space="preserve">egister in which the client is registered as a legal person, that is not older than </w:t>
      </w:r>
      <w:r w:rsidRPr="001B1DB2">
        <w:rPr>
          <w:b/>
          <w:i/>
          <w:sz w:val="22"/>
          <w:szCs w:val="22"/>
          <w:lang w:val="en-GB"/>
        </w:rPr>
        <w:t>3 months</w:t>
      </w:r>
      <w:r w:rsidRPr="001B1DB2">
        <w:rPr>
          <w:i/>
          <w:sz w:val="22"/>
          <w:szCs w:val="22"/>
          <w:lang w:val="en-GB"/>
        </w:rPr>
        <w:t xml:space="preserve"> (in case of </w:t>
      </w:r>
      <w:r w:rsidR="00822FB0">
        <w:rPr>
          <w:i/>
          <w:sz w:val="22"/>
          <w:szCs w:val="22"/>
          <w:lang w:val="en-GB"/>
        </w:rPr>
        <w:t xml:space="preserve">a </w:t>
      </w:r>
      <w:r w:rsidRPr="001B1DB2">
        <w:rPr>
          <w:i/>
          <w:sz w:val="22"/>
          <w:szCs w:val="22"/>
          <w:lang w:val="en-GB"/>
        </w:rPr>
        <w:t xml:space="preserve">foreign legal person not older than </w:t>
      </w:r>
      <w:r w:rsidRPr="001B1DB2">
        <w:rPr>
          <w:b/>
          <w:i/>
          <w:sz w:val="22"/>
          <w:szCs w:val="22"/>
          <w:lang w:val="en-GB"/>
        </w:rPr>
        <w:t>6 months</w:t>
      </w:r>
      <w:r w:rsidRPr="001B1DB2">
        <w:rPr>
          <w:i/>
          <w:sz w:val="22"/>
          <w:szCs w:val="22"/>
          <w:lang w:val="en-GB"/>
        </w:rPr>
        <w:t>)</w:t>
      </w:r>
      <w:r w:rsidR="008B5AE9">
        <w:rPr>
          <w:i/>
          <w:sz w:val="22"/>
          <w:szCs w:val="22"/>
          <w:lang w:val="en-GB"/>
        </w:rPr>
        <w:t xml:space="preserve"> on the day when representative</w:t>
      </w:r>
      <w:r w:rsidRPr="001B1DB2">
        <w:rPr>
          <w:i/>
          <w:sz w:val="22"/>
          <w:szCs w:val="22"/>
          <w:lang w:val="en-GB"/>
        </w:rPr>
        <w:t>s of the statutory body signed th</w:t>
      </w:r>
      <w:r w:rsidR="008B5AE9">
        <w:rPr>
          <w:i/>
          <w:sz w:val="22"/>
          <w:szCs w:val="22"/>
          <w:lang w:val="en-GB"/>
        </w:rPr>
        <w:t>e </w:t>
      </w:r>
      <w:r w:rsidRPr="001B1DB2">
        <w:rPr>
          <w:i/>
          <w:sz w:val="22"/>
          <w:szCs w:val="22"/>
          <w:lang w:val="en-GB"/>
        </w:rPr>
        <w:t xml:space="preserve">form and also </w:t>
      </w:r>
      <w:r w:rsidR="00B216D9" w:rsidRPr="001B1DB2">
        <w:rPr>
          <w:i/>
          <w:sz w:val="22"/>
          <w:szCs w:val="22"/>
          <w:lang w:val="en-GB"/>
        </w:rPr>
        <w:t>on the day when this service is provid</w:t>
      </w:r>
      <w:r w:rsidR="008B5AE9">
        <w:rPr>
          <w:i/>
          <w:sz w:val="22"/>
          <w:szCs w:val="22"/>
          <w:lang w:val="en-GB"/>
        </w:rPr>
        <w:t>ed,</w:t>
      </w:r>
    </w:p>
    <w:p w:rsidR="00B216D9" w:rsidRPr="001B1DB2" w:rsidRDefault="00B216D9" w:rsidP="00516F6A">
      <w:pPr>
        <w:pStyle w:val="Textvysvetlivky"/>
        <w:numPr>
          <w:ilvl w:val="0"/>
          <w:numId w:val="17"/>
        </w:numPr>
        <w:spacing w:before="60"/>
        <w:ind w:left="425" w:hanging="357"/>
        <w:jc w:val="both"/>
        <w:rPr>
          <w:i/>
          <w:sz w:val="22"/>
          <w:szCs w:val="22"/>
          <w:lang w:val="en-GB"/>
        </w:rPr>
      </w:pPr>
      <w:r w:rsidRPr="001B1DB2">
        <w:rPr>
          <w:i/>
          <w:sz w:val="22"/>
          <w:szCs w:val="22"/>
          <w:lang w:val="en-GB"/>
        </w:rPr>
        <w:t>i</w:t>
      </w:r>
      <w:r w:rsidR="00E82D8A">
        <w:rPr>
          <w:i/>
          <w:sz w:val="22"/>
          <w:szCs w:val="22"/>
          <w:lang w:val="en-GB"/>
        </w:rPr>
        <w:t>n case</w:t>
      </w:r>
      <w:r w:rsidRPr="001B1DB2">
        <w:rPr>
          <w:i/>
          <w:sz w:val="22"/>
          <w:szCs w:val="22"/>
          <w:lang w:val="en-GB"/>
        </w:rPr>
        <w:t xml:space="preserve"> the form is signed by an </w:t>
      </w:r>
      <w:r w:rsidRPr="001B1DB2">
        <w:rPr>
          <w:b/>
          <w:i/>
          <w:sz w:val="22"/>
          <w:szCs w:val="22"/>
          <w:lang w:val="en-GB"/>
        </w:rPr>
        <w:t>authorised person</w:t>
      </w:r>
      <w:r w:rsidRPr="001B1DB2">
        <w:rPr>
          <w:i/>
          <w:sz w:val="22"/>
          <w:szCs w:val="22"/>
          <w:lang w:val="en-GB"/>
        </w:rPr>
        <w:t xml:space="preserve">, it is necessary to submit to CDCP also </w:t>
      </w:r>
      <w:r w:rsidR="005743BD">
        <w:rPr>
          <w:i/>
          <w:sz w:val="22"/>
          <w:szCs w:val="22"/>
          <w:lang w:val="en-GB"/>
        </w:rPr>
        <w:t xml:space="preserve">the </w:t>
      </w:r>
      <w:r w:rsidRPr="001B1DB2">
        <w:rPr>
          <w:i/>
          <w:sz w:val="22"/>
          <w:szCs w:val="22"/>
          <w:lang w:val="en-GB"/>
        </w:rPr>
        <w:t xml:space="preserve">original or </w:t>
      </w:r>
      <w:r w:rsidR="005A3C0A">
        <w:rPr>
          <w:i/>
          <w:sz w:val="22"/>
          <w:szCs w:val="22"/>
          <w:lang w:val="en-GB"/>
        </w:rPr>
        <w:t xml:space="preserve">a </w:t>
      </w:r>
      <w:r w:rsidR="005743BD">
        <w:rPr>
          <w:i/>
          <w:sz w:val="22"/>
          <w:szCs w:val="22"/>
          <w:lang w:val="en-GB"/>
        </w:rPr>
        <w:t>cert</w:t>
      </w:r>
      <w:r w:rsidRPr="001B1DB2">
        <w:rPr>
          <w:i/>
          <w:sz w:val="22"/>
          <w:szCs w:val="22"/>
          <w:lang w:val="en-GB"/>
        </w:rPr>
        <w:t xml:space="preserve">ified copy of the Power of Attorney with officially </w:t>
      </w:r>
      <w:r w:rsidR="004F63A7">
        <w:rPr>
          <w:i/>
          <w:sz w:val="22"/>
          <w:szCs w:val="22"/>
          <w:lang w:val="en-GB"/>
        </w:rPr>
        <w:t>ce</w:t>
      </w:r>
      <w:r w:rsidRPr="001B1DB2">
        <w:rPr>
          <w:i/>
          <w:sz w:val="22"/>
          <w:szCs w:val="22"/>
          <w:lang w:val="en-GB"/>
        </w:rPr>
        <w:t>r</w:t>
      </w:r>
      <w:r w:rsidR="004F63A7">
        <w:rPr>
          <w:i/>
          <w:sz w:val="22"/>
          <w:szCs w:val="22"/>
          <w:lang w:val="en-GB"/>
        </w:rPr>
        <w:t>t</w:t>
      </w:r>
      <w:r w:rsidRPr="001B1DB2">
        <w:rPr>
          <w:i/>
          <w:sz w:val="22"/>
          <w:szCs w:val="22"/>
          <w:lang w:val="en-GB"/>
        </w:rPr>
        <w:t>ified signatu</w:t>
      </w:r>
      <w:r w:rsidR="008B5AE9">
        <w:rPr>
          <w:i/>
          <w:sz w:val="22"/>
          <w:szCs w:val="22"/>
          <w:lang w:val="en-GB"/>
        </w:rPr>
        <w:t>r</w:t>
      </w:r>
      <w:r w:rsidRPr="001B1DB2">
        <w:rPr>
          <w:i/>
          <w:sz w:val="22"/>
          <w:szCs w:val="22"/>
          <w:lang w:val="en-GB"/>
        </w:rPr>
        <w:t xml:space="preserve">e of </w:t>
      </w:r>
      <w:r w:rsidR="005A3C0A">
        <w:rPr>
          <w:i/>
          <w:sz w:val="22"/>
          <w:szCs w:val="22"/>
          <w:lang w:val="en-GB"/>
        </w:rPr>
        <w:t xml:space="preserve">a </w:t>
      </w:r>
      <w:r w:rsidR="00E82D8A">
        <w:rPr>
          <w:i/>
          <w:sz w:val="22"/>
          <w:szCs w:val="22"/>
          <w:lang w:val="en-GB"/>
        </w:rPr>
        <w:t>donor of the power</w:t>
      </w:r>
      <w:r w:rsidRPr="001B1DB2">
        <w:rPr>
          <w:i/>
          <w:sz w:val="22"/>
          <w:szCs w:val="22"/>
          <w:lang w:val="en-GB"/>
        </w:rPr>
        <w:t xml:space="preserve"> and </w:t>
      </w:r>
      <w:r w:rsidR="005A3C0A">
        <w:rPr>
          <w:i/>
          <w:sz w:val="22"/>
          <w:szCs w:val="22"/>
          <w:lang w:val="en-GB"/>
        </w:rPr>
        <w:t xml:space="preserve">the </w:t>
      </w:r>
      <w:r w:rsidRPr="001B1DB2">
        <w:rPr>
          <w:i/>
          <w:sz w:val="22"/>
          <w:szCs w:val="22"/>
          <w:lang w:val="en-GB"/>
        </w:rPr>
        <w:t>original or</w:t>
      </w:r>
      <w:r w:rsidR="005A3C0A">
        <w:rPr>
          <w:i/>
          <w:sz w:val="22"/>
          <w:szCs w:val="22"/>
          <w:lang w:val="en-GB"/>
        </w:rPr>
        <w:t xml:space="preserve"> a</w:t>
      </w:r>
      <w:r w:rsidRPr="001B1DB2">
        <w:rPr>
          <w:i/>
          <w:sz w:val="22"/>
          <w:szCs w:val="22"/>
          <w:lang w:val="en-GB"/>
        </w:rPr>
        <w:t xml:space="preserve"> </w:t>
      </w:r>
      <w:r w:rsidR="00516F6A" w:rsidRPr="001B1DB2">
        <w:rPr>
          <w:i/>
          <w:sz w:val="22"/>
          <w:szCs w:val="22"/>
          <w:lang w:val="en-GB"/>
        </w:rPr>
        <w:t>certif</w:t>
      </w:r>
      <w:r w:rsidRPr="001B1DB2">
        <w:rPr>
          <w:i/>
          <w:sz w:val="22"/>
          <w:szCs w:val="22"/>
          <w:lang w:val="en-GB"/>
        </w:rPr>
        <w:t xml:space="preserve">ied copy of </w:t>
      </w:r>
      <w:r w:rsidR="005A3C0A">
        <w:rPr>
          <w:i/>
          <w:sz w:val="22"/>
          <w:szCs w:val="22"/>
          <w:lang w:val="en-GB"/>
        </w:rPr>
        <w:t>an</w:t>
      </w:r>
      <w:r w:rsidRPr="001B1DB2">
        <w:rPr>
          <w:i/>
          <w:sz w:val="22"/>
          <w:szCs w:val="22"/>
          <w:lang w:val="en-GB"/>
        </w:rPr>
        <w:t xml:space="preserve"> excerpt from the </w:t>
      </w:r>
      <w:r w:rsidR="005A3C0A">
        <w:rPr>
          <w:i/>
          <w:sz w:val="22"/>
          <w:szCs w:val="22"/>
          <w:lang w:val="en-GB"/>
        </w:rPr>
        <w:t>C</w:t>
      </w:r>
      <w:r w:rsidR="00516F6A" w:rsidRPr="001B1DB2">
        <w:rPr>
          <w:i/>
          <w:sz w:val="22"/>
          <w:szCs w:val="22"/>
          <w:lang w:val="en-GB"/>
        </w:rPr>
        <w:t>ompani</w:t>
      </w:r>
      <w:r w:rsidRPr="001B1DB2">
        <w:rPr>
          <w:i/>
          <w:sz w:val="22"/>
          <w:szCs w:val="22"/>
          <w:lang w:val="en-GB"/>
        </w:rPr>
        <w:t>es</w:t>
      </w:r>
      <w:r w:rsidR="00516F6A" w:rsidRPr="001B1DB2">
        <w:rPr>
          <w:i/>
          <w:sz w:val="22"/>
          <w:szCs w:val="22"/>
          <w:lang w:val="en-GB"/>
        </w:rPr>
        <w:t xml:space="preserve"> R</w:t>
      </w:r>
      <w:r w:rsidRPr="001B1DB2">
        <w:rPr>
          <w:i/>
          <w:sz w:val="22"/>
          <w:szCs w:val="22"/>
          <w:lang w:val="en-GB"/>
        </w:rPr>
        <w:t xml:space="preserve">egister in which the client is registered as a legal person, that is not older than </w:t>
      </w:r>
      <w:r w:rsidRPr="001B1DB2">
        <w:rPr>
          <w:b/>
          <w:i/>
          <w:sz w:val="22"/>
          <w:szCs w:val="22"/>
          <w:lang w:val="en-GB"/>
        </w:rPr>
        <w:t>3 months</w:t>
      </w:r>
      <w:r w:rsidRPr="001B1DB2">
        <w:rPr>
          <w:i/>
          <w:sz w:val="22"/>
          <w:szCs w:val="22"/>
          <w:lang w:val="en-GB"/>
        </w:rPr>
        <w:t xml:space="preserve"> (in case of </w:t>
      </w:r>
      <w:r w:rsidR="00822FB0">
        <w:rPr>
          <w:i/>
          <w:sz w:val="22"/>
          <w:szCs w:val="22"/>
          <w:lang w:val="en-GB"/>
        </w:rPr>
        <w:t xml:space="preserve">a </w:t>
      </w:r>
      <w:r w:rsidRPr="001B1DB2">
        <w:rPr>
          <w:i/>
          <w:sz w:val="22"/>
          <w:szCs w:val="22"/>
          <w:lang w:val="en-GB"/>
        </w:rPr>
        <w:t xml:space="preserve">foreign legal person not older than </w:t>
      </w:r>
      <w:r w:rsidRPr="001B1DB2">
        <w:rPr>
          <w:b/>
          <w:i/>
          <w:sz w:val="22"/>
          <w:szCs w:val="22"/>
          <w:lang w:val="en-GB"/>
        </w:rPr>
        <w:t>6 months</w:t>
      </w:r>
      <w:r w:rsidRPr="001B1DB2">
        <w:rPr>
          <w:i/>
          <w:sz w:val="22"/>
          <w:szCs w:val="22"/>
          <w:lang w:val="en-GB"/>
        </w:rPr>
        <w:t>) on the day when representatives of the statutory body signed the Power of Attorney</w:t>
      </w:r>
      <w:r w:rsidR="00822FB0">
        <w:rPr>
          <w:i/>
          <w:sz w:val="22"/>
          <w:szCs w:val="22"/>
          <w:lang w:val="en-GB"/>
        </w:rPr>
        <w:t xml:space="preserve"> and</w:t>
      </w:r>
      <w:r w:rsidRPr="001B1DB2">
        <w:rPr>
          <w:i/>
          <w:sz w:val="22"/>
          <w:szCs w:val="22"/>
          <w:lang w:val="en-GB"/>
        </w:rPr>
        <w:t xml:space="preserve"> on the day when this form is signed. The client is obliged to attach this form with all </w:t>
      </w:r>
      <w:r w:rsidR="00516F6A" w:rsidRPr="001B1DB2">
        <w:rPr>
          <w:i/>
          <w:sz w:val="22"/>
          <w:szCs w:val="22"/>
          <w:lang w:val="en-GB"/>
        </w:rPr>
        <w:t>documents required according to the Rules of Operation and relevant regulations.</w:t>
      </w:r>
    </w:p>
    <w:p w:rsidR="00CB60A9" w:rsidRPr="001B1DB2" w:rsidRDefault="00CB60A9" w:rsidP="00CB60A9">
      <w:pPr>
        <w:pStyle w:val="Textvysvetlivky"/>
        <w:jc w:val="both"/>
        <w:rPr>
          <w:i/>
          <w:sz w:val="22"/>
          <w:szCs w:val="22"/>
          <w:lang w:val="en-GB"/>
        </w:rPr>
      </w:pPr>
    </w:p>
    <w:p w:rsidR="007B1B60" w:rsidRPr="001B1DB2" w:rsidRDefault="00516F6A" w:rsidP="007B1B60">
      <w:pPr>
        <w:pStyle w:val="Textvysvetlivky"/>
        <w:ind w:firstLine="0"/>
        <w:jc w:val="both"/>
        <w:rPr>
          <w:i/>
          <w:sz w:val="22"/>
          <w:szCs w:val="22"/>
          <w:lang w:val="en-GB"/>
        </w:rPr>
      </w:pPr>
      <w:r w:rsidRPr="001B1DB2">
        <w:rPr>
          <w:i/>
          <w:sz w:val="22"/>
          <w:szCs w:val="22"/>
          <w:lang w:val="en-GB"/>
        </w:rPr>
        <w:t xml:space="preserve">The documents issued </w:t>
      </w:r>
      <w:r w:rsidR="00C75291" w:rsidRPr="001B1DB2">
        <w:rPr>
          <w:i/>
          <w:sz w:val="22"/>
          <w:szCs w:val="22"/>
          <w:lang w:val="en-GB"/>
        </w:rPr>
        <w:t xml:space="preserve">by </w:t>
      </w:r>
      <w:r w:rsidR="00B208E1">
        <w:rPr>
          <w:i/>
          <w:sz w:val="22"/>
          <w:szCs w:val="22"/>
          <w:lang w:val="en-GB"/>
        </w:rPr>
        <w:t xml:space="preserve">an </w:t>
      </w:r>
      <w:r w:rsidR="00C75291" w:rsidRPr="001B1DB2">
        <w:rPr>
          <w:i/>
          <w:sz w:val="22"/>
          <w:szCs w:val="22"/>
          <w:lang w:val="en-GB"/>
        </w:rPr>
        <w:t xml:space="preserve">authority/office in </w:t>
      </w:r>
      <w:r w:rsidR="00B208E1">
        <w:rPr>
          <w:i/>
          <w:sz w:val="22"/>
          <w:szCs w:val="22"/>
          <w:lang w:val="en-GB"/>
        </w:rPr>
        <w:t>a</w:t>
      </w:r>
      <w:r w:rsidR="00C75291" w:rsidRPr="001B1DB2">
        <w:rPr>
          <w:i/>
          <w:sz w:val="22"/>
          <w:szCs w:val="22"/>
          <w:lang w:val="en-GB"/>
        </w:rPr>
        <w:t xml:space="preserve"> foreign country as well as signature legalisation (i.e. signature verification)  and </w:t>
      </w:r>
      <w:r w:rsidR="00B208E1">
        <w:rPr>
          <w:i/>
          <w:sz w:val="22"/>
          <w:szCs w:val="22"/>
          <w:lang w:val="en-GB"/>
        </w:rPr>
        <w:t>certi</w:t>
      </w:r>
      <w:r w:rsidR="00C75291" w:rsidRPr="001B1DB2">
        <w:rPr>
          <w:i/>
          <w:sz w:val="22"/>
          <w:szCs w:val="22"/>
          <w:lang w:val="en-GB"/>
        </w:rPr>
        <w:t xml:space="preserve">fication of </w:t>
      </w:r>
      <w:r w:rsidR="00B208E1">
        <w:rPr>
          <w:i/>
          <w:sz w:val="22"/>
          <w:szCs w:val="22"/>
          <w:lang w:val="en-GB"/>
        </w:rPr>
        <w:t>a</w:t>
      </w:r>
      <w:r w:rsidR="00C75291" w:rsidRPr="001B1DB2">
        <w:rPr>
          <w:i/>
          <w:sz w:val="22"/>
          <w:szCs w:val="22"/>
          <w:lang w:val="en-GB"/>
        </w:rPr>
        <w:t xml:space="preserve"> copy of </w:t>
      </w:r>
      <w:r w:rsidR="00B208E1">
        <w:rPr>
          <w:i/>
          <w:sz w:val="22"/>
          <w:szCs w:val="22"/>
          <w:lang w:val="en-GB"/>
        </w:rPr>
        <w:t>the</w:t>
      </w:r>
      <w:r w:rsidR="00C75291" w:rsidRPr="001B1DB2">
        <w:rPr>
          <w:i/>
          <w:sz w:val="22"/>
          <w:szCs w:val="22"/>
          <w:lang w:val="en-GB"/>
        </w:rPr>
        <w:t xml:space="preserve"> document performed in a foreign country have </w:t>
      </w:r>
      <w:r w:rsidR="00B208E1">
        <w:rPr>
          <w:i/>
          <w:sz w:val="22"/>
          <w:szCs w:val="22"/>
          <w:lang w:val="en-GB"/>
        </w:rPr>
        <w:t xml:space="preserve">to be </w:t>
      </w:r>
      <w:r w:rsidR="00C75291" w:rsidRPr="001B1DB2">
        <w:rPr>
          <w:i/>
          <w:sz w:val="22"/>
          <w:szCs w:val="22"/>
          <w:lang w:val="en-GB"/>
        </w:rPr>
        <w:t xml:space="preserve">attached </w:t>
      </w:r>
      <w:r w:rsidR="00B208E1">
        <w:rPr>
          <w:i/>
          <w:sz w:val="22"/>
          <w:szCs w:val="22"/>
          <w:lang w:val="en-GB"/>
        </w:rPr>
        <w:t xml:space="preserve">with </w:t>
      </w:r>
      <w:r w:rsidR="00C75291" w:rsidRPr="001B1DB2">
        <w:rPr>
          <w:i/>
          <w:sz w:val="22"/>
          <w:szCs w:val="22"/>
          <w:lang w:val="en-GB"/>
        </w:rPr>
        <w:t xml:space="preserve">relevant verification clauses (according to international agreements, Hague Convention </w:t>
      </w:r>
      <w:r w:rsidR="00D74BBC" w:rsidRPr="001B1DB2">
        <w:rPr>
          <w:i/>
          <w:sz w:val="22"/>
          <w:szCs w:val="22"/>
          <w:lang w:val="en-GB"/>
        </w:rPr>
        <w:t>on abolishing the requirement of legalisation for foreign public documents</w:t>
      </w:r>
      <w:r w:rsidR="00C75291" w:rsidRPr="001B1DB2">
        <w:rPr>
          <w:i/>
          <w:sz w:val="22"/>
          <w:szCs w:val="22"/>
          <w:lang w:val="en-GB"/>
        </w:rPr>
        <w:t xml:space="preserve"> or super-legalisation procedures)</w:t>
      </w:r>
      <w:r w:rsidR="00B208E1">
        <w:rPr>
          <w:i/>
          <w:sz w:val="22"/>
          <w:szCs w:val="22"/>
          <w:lang w:val="en-GB"/>
        </w:rPr>
        <w:t>.</w:t>
      </w:r>
    </w:p>
    <w:p w:rsidR="00516F6A" w:rsidRPr="001B1DB2" w:rsidRDefault="00516F6A" w:rsidP="007B1B60">
      <w:pPr>
        <w:pStyle w:val="Textvysvetlivky"/>
        <w:ind w:firstLine="0"/>
        <w:jc w:val="both"/>
        <w:rPr>
          <w:i/>
          <w:sz w:val="22"/>
          <w:szCs w:val="22"/>
          <w:lang w:val="en-GB"/>
        </w:rPr>
      </w:pPr>
    </w:p>
    <w:p w:rsidR="00D74BBC" w:rsidRPr="001B1DB2" w:rsidRDefault="00D74BBC" w:rsidP="007B1B60">
      <w:pPr>
        <w:pStyle w:val="Textvysvetlivky"/>
        <w:ind w:firstLine="0"/>
        <w:jc w:val="both"/>
        <w:rPr>
          <w:b/>
          <w:i/>
          <w:sz w:val="22"/>
          <w:szCs w:val="22"/>
          <w:lang w:val="en-GB"/>
        </w:rPr>
      </w:pPr>
      <w:r w:rsidRPr="001B1DB2">
        <w:rPr>
          <w:b/>
          <w:i/>
          <w:sz w:val="22"/>
          <w:szCs w:val="22"/>
          <w:lang w:val="en-GB"/>
        </w:rPr>
        <w:t xml:space="preserve">All submitted documents have to be original or </w:t>
      </w:r>
      <w:r w:rsidR="00B208E1">
        <w:rPr>
          <w:b/>
          <w:i/>
          <w:sz w:val="22"/>
          <w:szCs w:val="22"/>
          <w:lang w:val="en-GB"/>
        </w:rPr>
        <w:t>certifie</w:t>
      </w:r>
      <w:r w:rsidRPr="001B1DB2">
        <w:rPr>
          <w:b/>
          <w:i/>
          <w:sz w:val="22"/>
          <w:szCs w:val="22"/>
          <w:lang w:val="en-GB"/>
        </w:rPr>
        <w:t xml:space="preserve">d copy. The legalisation or verification clause, document, Apostille or super-authentication clause issued in other than the Slovak or Czech language </w:t>
      </w:r>
      <w:r w:rsidR="00190C78">
        <w:rPr>
          <w:b/>
          <w:i/>
          <w:sz w:val="22"/>
          <w:szCs w:val="22"/>
          <w:lang w:val="en-GB"/>
        </w:rPr>
        <w:t>have to</w:t>
      </w:r>
      <w:r w:rsidRPr="001B1DB2">
        <w:rPr>
          <w:b/>
          <w:i/>
          <w:sz w:val="22"/>
          <w:szCs w:val="22"/>
          <w:lang w:val="en-GB"/>
        </w:rPr>
        <w:t xml:space="preserve"> be officially translated by the Slovak sworn translator to the Slovak language.</w:t>
      </w:r>
    </w:p>
    <w:p w:rsidR="00CB60A9" w:rsidRPr="001B1DB2" w:rsidRDefault="00CB60A9" w:rsidP="001A7506">
      <w:pPr>
        <w:ind w:firstLine="0"/>
        <w:rPr>
          <w:b/>
          <w:szCs w:val="22"/>
          <w:lang w:val="en-GB"/>
        </w:rPr>
      </w:pPr>
    </w:p>
    <w:p w:rsidR="00520BBF" w:rsidRPr="001B1DB2" w:rsidRDefault="007B1B60" w:rsidP="001A7506">
      <w:pPr>
        <w:ind w:firstLine="0"/>
        <w:rPr>
          <w:b/>
          <w:szCs w:val="22"/>
          <w:lang w:val="en-GB"/>
        </w:rPr>
      </w:pPr>
      <w:r w:rsidRPr="001B1DB2">
        <w:rPr>
          <w:b/>
          <w:szCs w:val="22"/>
          <w:lang w:val="en-GB"/>
        </w:rPr>
        <w:t>Explanatory</w:t>
      </w:r>
      <w:r w:rsidR="00C75B80" w:rsidRPr="001B1DB2">
        <w:rPr>
          <w:b/>
          <w:szCs w:val="22"/>
          <w:lang w:val="en-GB"/>
        </w:rPr>
        <w:t>:</w:t>
      </w:r>
    </w:p>
    <w:sectPr w:rsidR="00520BBF" w:rsidRPr="001B1DB2" w:rsidSect="00325B77">
      <w:headerReference w:type="first" r:id="rId12"/>
      <w:footerReference w:type="first" r:id="rId13"/>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72C" w:rsidRDefault="00FF472C" w:rsidP="00540D75">
      <w:r>
        <w:separator/>
      </w:r>
    </w:p>
  </w:endnote>
  <w:endnote w:type="continuationSeparator" w:id="0">
    <w:p w:rsidR="00FF472C" w:rsidRDefault="00FF472C" w:rsidP="00540D75">
      <w:r>
        <w:continuationSeparator/>
      </w:r>
    </w:p>
  </w:endnote>
  <w:endnote w:id="1">
    <w:p w:rsidR="00401072" w:rsidRPr="00190C78" w:rsidRDefault="00401072" w:rsidP="00F97A40">
      <w:pPr>
        <w:pStyle w:val="Textvysvetlivky"/>
        <w:spacing w:before="80" w:line="300" w:lineRule="auto"/>
        <w:ind w:firstLine="0"/>
        <w:jc w:val="both"/>
        <w:rPr>
          <w:lang w:val="en-GB"/>
        </w:rPr>
      </w:pPr>
      <w:r w:rsidRPr="0083015D">
        <w:rPr>
          <w:rStyle w:val="Odkaznavysvetlivku"/>
          <w:lang w:val="en-GB"/>
        </w:rPr>
        <w:endnoteRef/>
      </w:r>
      <w:r w:rsidRPr="0083015D">
        <w:rPr>
          <w:lang w:val="en-GB"/>
        </w:rPr>
        <w:t xml:space="preserve"> Fill in the address – street, building number, postal code, town, country.</w:t>
      </w:r>
    </w:p>
  </w:endnote>
  <w:endnote w:id="2">
    <w:p w:rsidR="00401072" w:rsidRPr="00190C78" w:rsidRDefault="00401072" w:rsidP="00F97A40">
      <w:pPr>
        <w:pStyle w:val="Textvysvetlivky"/>
        <w:spacing w:before="80" w:line="300" w:lineRule="auto"/>
        <w:ind w:left="142" w:hanging="142"/>
        <w:jc w:val="both"/>
        <w:rPr>
          <w:lang w:val="en-GB"/>
        </w:rPr>
      </w:pPr>
      <w:r w:rsidRPr="0083015D">
        <w:rPr>
          <w:rStyle w:val="Odkaznavysvetlivku"/>
          <w:lang w:val="en-GB"/>
        </w:rPr>
        <w:endnoteRef/>
      </w:r>
      <w:r w:rsidRPr="0083015D">
        <w:rPr>
          <w:lang w:val="en-GB"/>
        </w:rPr>
        <w:t xml:space="preserve"> Tax ID assigned by relevant authority in a country of tax residence.</w:t>
      </w:r>
    </w:p>
  </w:endnote>
  <w:endnote w:id="3">
    <w:p w:rsidR="00401072" w:rsidRPr="0083015D" w:rsidRDefault="00401072" w:rsidP="00F97A40">
      <w:pPr>
        <w:pStyle w:val="Textvysvetlivky"/>
        <w:spacing w:before="80" w:line="300" w:lineRule="auto"/>
        <w:ind w:left="142" w:hanging="142"/>
        <w:rPr>
          <w:lang w:val="en-GB"/>
        </w:rPr>
      </w:pPr>
      <w:r w:rsidRPr="0083015D">
        <w:rPr>
          <w:rStyle w:val="Odkaznavysvetlivku"/>
          <w:lang w:val="en-GB"/>
        </w:rPr>
        <w:endnoteRef/>
      </w:r>
      <w:r w:rsidRPr="0083015D">
        <w:rPr>
          <w:lang w:val="en-GB"/>
        </w:rPr>
        <w:t xml:space="preserve"> </w:t>
      </w:r>
      <w:r w:rsidRPr="00190C78">
        <w:rPr>
          <w:lang w:val="en-GB"/>
        </w:rPr>
        <w:t>„</w:t>
      </w:r>
      <w:r w:rsidRPr="00190C78">
        <w:rPr>
          <w:b/>
          <w:lang w:val="en-GB"/>
        </w:rPr>
        <w:t>country of establishment of a client – legal person</w:t>
      </w:r>
      <w:r w:rsidRPr="00190C78">
        <w:rPr>
          <w:lang w:val="en-GB"/>
        </w:rPr>
        <w:t>“</w:t>
      </w:r>
      <w:r w:rsidRPr="0083015D">
        <w:rPr>
          <w:lang w:val="en-GB"/>
        </w:rPr>
        <w:t xml:space="preserve"> is a country under legislation of which the client – a legal person was established</w:t>
      </w:r>
    </w:p>
  </w:endnote>
  <w:endnote w:id="4">
    <w:p w:rsidR="00401072" w:rsidRPr="0083015D" w:rsidRDefault="00401072" w:rsidP="00F97A40">
      <w:pPr>
        <w:pStyle w:val="Textvysvetlivky"/>
        <w:spacing w:before="80" w:line="300" w:lineRule="auto"/>
        <w:ind w:left="142" w:hanging="142"/>
        <w:rPr>
          <w:lang w:val="en-GB"/>
        </w:rPr>
      </w:pPr>
      <w:r w:rsidRPr="0083015D">
        <w:rPr>
          <w:rStyle w:val="Odkaznavysvetlivku"/>
          <w:lang w:val="en-GB"/>
        </w:rPr>
        <w:endnoteRef/>
      </w:r>
      <w:r w:rsidRPr="0083015D">
        <w:rPr>
          <w:lang w:val="en-GB"/>
        </w:rPr>
        <w:t xml:space="preserve"> </w:t>
      </w:r>
      <w:r w:rsidRPr="0083015D">
        <w:rPr>
          <w:b/>
          <w:lang w:val="en-GB"/>
        </w:rPr>
        <w:t>„country of registration of a client – legal person“</w:t>
      </w:r>
      <w:r w:rsidRPr="0083015D">
        <w:rPr>
          <w:lang w:val="en-GB"/>
        </w:rPr>
        <w:t xml:space="preserve"> is a country in which is the client – a legal person registered in a business register or similar register specified by relevant legislation.</w:t>
      </w:r>
    </w:p>
  </w:endnote>
  <w:endnote w:id="5">
    <w:p w:rsidR="00401072" w:rsidRPr="0083015D" w:rsidRDefault="00401072" w:rsidP="00F97A40">
      <w:pPr>
        <w:pStyle w:val="Textvysvetlivky"/>
        <w:spacing w:before="80" w:line="300" w:lineRule="auto"/>
        <w:ind w:left="142" w:hanging="142"/>
        <w:rPr>
          <w:lang w:val="en-GB"/>
        </w:rPr>
      </w:pPr>
      <w:r w:rsidRPr="0083015D">
        <w:rPr>
          <w:rStyle w:val="Odkaznavysvetlivku"/>
          <w:lang w:val="en-GB"/>
        </w:rPr>
        <w:endnoteRef/>
      </w:r>
      <w:r w:rsidRPr="0083015D">
        <w:rPr>
          <w:lang w:val="en-GB"/>
        </w:rPr>
        <w:t xml:space="preserve"> Fill in the address – street, building No., postal code, town, country (filled in if the client request</w:t>
      </w:r>
      <w:r>
        <w:rPr>
          <w:lang w:val="en-GB"/>
        </w:rPr>
        <w:t>s</w:t>
      </w:r>
      <w:r w:rsidRPr="0083015D">
        <w:rPr>
          <w:lang w:val="en-GB"/>
        </w:rPr>
        <w:t xml:space="preserve"> that invoices and other documents with regard to account administration are sent to address different from the registered address, i.e. identification of postal and invoicing address different from the registered address)</w:t>
      </w:r>
    </w:p>
  </w:endnote>
  <w:endnote w:id="6">
    <w:p w:rsidR="00401072" w:rsidRPr="00BD061D" w:rsidRDefault="00401072" w:rsidP="00F97A40">
      <w:pPr>
        <w:pStyle w:val="Textvysvetlivky"/>
        <w:spacing w:before="80" w:line="300" w:lineRule="auto"/>
        <w:ind w:left="142" w:hanging="142"/>
        <w:jc w:val="both"/>
        <w:rPr>
          <w:szCs w:val="20"/>
          <w:lang w:val="en-GB"/>
        </w:rPr>
      </w:pPr>
      <w:r>
        <w:rPr>
          <w:rStyle w:val="Odkaznavysvetlivku"/>
        </w:rPr>
        <w:endnoteRef/>
      </w:r>
      <w:r>
        <w:t xml:space="preserve"> </w:t>
      </w:r>
      <w:r w:rsidRPr="00BD061D">
        <w:rPr>
          <w:szCs w:val="20"/>
          <w:lang w:val="en-GB"/>
        </w:rPr>
        <w:t>The statutory declaration is required by CDCP for purpose of finding and proving of tax status of the client in order to meet obligations resulting from the act 359/2015 Coll. on automatic exchange of information on financial accounts for purpose of tax administration and on supplementing and amending certain acts, Decree of the Ministry of Finance of the Slovak Republic 446/2015 Coll. setting details on review of financial accounts by reporting financial institution and obligations resulting from the Agreement between the Slovak Republic and the United States of America to Improve International Tax Compliance and to Implement FATCA</w:t>
      </w:r>
      <w:r>
        <w:rPr>
          <w:szCs w:val="20"/>
          <w:lang w:val="en-GB"/>
        </w:rPr>
        <w:t>.</w:t>
      </w:r>
    </w:p>
    <w:p w:rsidR="00401072" w:rsidRPr="00BD061D" w:rsidRDefault="00401072" w:rsidP="00F97A40">
      <w:pPr>
        <w:pStyle w:val="Textvysvetlivky"/>
        <w:spacing w:line="300" w:lineRule="auto"/>
        <w:ind w:left="142" w:hanging="142"/>
        <w:jc w:val="both"/>
        <w:rPr>
          <w:sz w:val="8"/>
          <w:szCs w:val="8"/>
          <w:lang w:val="en-GB"/>
        </w:rPr>
      </w:pPr>
    </w:p>
    <w:p w:rsidR="00401072" w:rsidRPr="00B55528" w:rsidRDefault="00401072" w:rsidP="00F97A40">
      <w:pPr>
        <w:pStyle w:val="Textvysvetlivky"/>
        <w:spacing w:line="300" w:lineRule="auto"/>
        <w:ind w:left="142" w:firstLine="0"/>
        <w:jc w:val="both"/>
        <w:rPr>
          <w:szCs w:val="20"/>
          <w:lang w:val="en-GB"/>
        </w:rPr>
      </w:pPr>
      <w:r w:rsidRPr="00B55528">
        <w:rPr>
          <w:szCs w:val="20"/>
          <w:lang w:val="en-GB"/>
        </w:rPr>
        <w:t>According to § 17 of the act 359/2015 Coll. a holder of a financial account or a controlling person is obliged to provide the reporting financial institution and Slovak reporting financial institut</w:t>
      </w:r>
      <w:r>
        <w:rPr>
          <w:szCs w:val="20"/>
          <w:lang w:val="en-GB"/>
        </w:rPr>
        <w:t>i</w:t>
      </w:r>
      <w:r w:rsidRPr="00B55528">
        <w:rPr>
          <w:szCs w:val="20"/>
          <w:lang w:val="en-GB"/>
        </w:rPr>
        <w:t>on with necessary cooperation in order to fulfil its obligations pursuant to this act.</w:t>
      </w:r>
    </w:p>
    <w:p w:rsidR="00401072" w:rsidRPr="00B55528" w:rsidRDefault="00401072" w:rsidP="00F97A40">
      <w:pPr>
        <w:pStyle w:val="Textvysvetlivky"/>
        <w:spacing w:line="300" w:lineRule="auto"/>
        <w:ind w:left="142" w:hanging="142"/>
        <w:jc w:val="both"/>
        <w:rPr>
          <w:sz w:val="8"/>
          <w:szCs w:val="8"/>
          <w:lang w:val="en-GB"/>
        </w:rPr>
      </w:pPr>
    </w:p>
    <w:p w:rsidR="00401072" w:rsidRPr="0007586A" w:rsidRDefault="00401072" w:rsidP="00F97A40">
      <w:pPr>
        <w:pStyle w:val="Textvysvetlivky"/>
        <w:spacing w:line="300" w:lineRule="auto"/>
        <w:ind w:left="142" w:firstLine="0"/>
        <w:jc w:val="both"/>
        <w:rPr>
          <w:szCs w:val="20"/>
          <w:lang w:val="en-GB"/>
        </w:rPr>
      </w:pPr>
      <w:r w:rsidRPr="0007586A">
        <w:rPr>
          <w:szCs w:val="20"/>
          <w:lang w:val="en-GB"/>
        </w:rPr>
        <w:t>Pursuant to the Agreement between the Slovak Republic and the United States of America to Improve International Tax Compliance and to Implement FATCA if CDCP shall not obtain valid statutory declaration from the client, it will consider the owner’s account of such client for account subject to reporting to the United States of America.</w:t>
      </w:r>
    </w:p>
    <w:p w:rsidR="00401072" w:rsidRPr="00CC2D6F" w:rsidRDefault="00401072" w:rsidP="00F97A40">
      <w:pPr>
        <w:pStyle w:val="Textvysvetlivky"/>
        <w:spacing w:line="300" w:lineRule="auto"/>
        <w:ind w:left="142" w:firstLine="0"/>
        <w:jc w:val="both"/>
        <w:rPr>
          <w:sz w:val="8"/>
          <w:szCs w:val="8"/>
        </w:rPr>
      </w:pPr>
    </w:p>
  </w:endnote>
  <w:endnote w:id="7">
    <w:p w:rsidR="00401072" w:rsidRDefault="00401072" w:rsidP="00F97A40">
      <w:pPr>
        <w:pStyle w:val="Textvysvetlivky"/>
        <w:spacing w:line="300" w:lineRule="auto"/>
        <w:ind w:left="142" w:hanging="142"/>
        <w:jc w:val="both"/>
        <w:rPr>
          <w:lang w:val="en-GB"/>
        </w:rPr>
      </w:pPr>
      <w:r>
        <w:rPr>
          <w:rStyle w:val="Odkaznavysvetlivku"/>
        </w:rPr>
        <w:endnoteRef/>
      </w:r>
      <w:r>
        <w:t xml:space="preserve"> </w:t>
      </w:r>
      <w:r w:rsidRPr="0007586A">
        <w:rPr>
          <w:lang w:val="en-GB"/>
        </w:rPr>
        <w:t xml:space="preserve">The term </w:t>
      </w:r>
      <w:r w:rsidRPr="00F97A40">
        <w:rPr>
          <w:b/>
          <w:lang w:val="en-GB"/>
        </w:rPr>
        <w:t>“U.S. Person”</w:t>
      </w:r>
      <w:r w:rsidRPr="0007586A">
        <w:rPr>
          <w:lang w:val="en-GB"/>
        </w:rPr>
        <w:t xml:space="preserve"> means a U.S. citizen or resident individual, a partnership or corporation organized in the United States or under the laws of the United States or any State thereof, a trust if </w:t>
      </w:r>
    </w:p>
    <w:p w:rsidR="00401072" w:rsidRDefault="00401072" w:rsidP="00F97A40">
      <w:pPr>
        <w:pStyle w:val="Textvysvetlivky"/>
        <w:numPr>
          <w:ilvl w:val="0"/>
          <w:numId w:val="8"/>
        </w:numPr>
        <w:spacing w:line="300" w:lineRule="auto"/>
        <w:ind w:left="426" w:hanging="153"/>
        <w:jc w:val="both"/>
        <w:rPr>
          <w:lang w:val="en-GB"/>
        </w:rPr>
      </w:pPr>
      <w:r w:rsidRPr="0007586A">
        <w:rPr>
          <w:lang w:val="en-GB"/>
        </w:rPr>
        <w:t xml:space="preserve">a court within the United States would have authority under applicable law to render orders or judgments concerning substantially all issues regarding administration of the trust, and </w:t>
      </w:r>
    </w:p>
    <w:p w:rsidR="00401072" w:rsidRPr="0007586A" w:rsidRDefault="00401072" w:rsidP="00F97A40">
      <w:pPr>
        <w:pStyle w:val="Textvysvetlivky"/>
        <w:numPr>
          <w:ilvl w:val="0"/>
          <w:numId w:val="8"/>
        </w:numPr>
        <w:spacing w:line="300" w:lineRule="auto"/>
        <w:ind w:left="426" w:hanging="153"/>
        <w:jc w:val="both"/>
        <w:rPr>
          <w:lang w:val="en-GB"/>
        </w:rPr>
      </w:pPr>
      <w:r w:rsidRPr="0007586A">
        <w:rPr>
          <w:lang w:val="en-GB"/>
        </w:rPr>
        <w:t>one or more U.S. persons have the authority to control all substantial decisions of the trust, or an estate of a decedent that is a citizen or resident of the United States.  This subparagraph 1(ee) shall be interpreted in accordance with the U.S. Internal Revenue Code.</w:t>
      </w:r>
    </w:p>
    <w:p w:rsidR="00401072" w:rsidRPr="0007586A" w:rsidRDefault="00401072" w:rsidP="00F97A40">
      <w:pPr>
        <w:pStyle w:val="Textvysvetlivky"/>
        <w:spacing w:line="300" w:lineRule="auto"/>
        <w:ind w:left="142" w:firstLine="0"/>
        <w:jc w:val="both"/>
        <w:rPr>
          <w:i/>
          <w:szCs w:val="20"/>
          <w:lang w:val="en-GB"/>
        </w:rPr>
      </w:pPr>
      <w:r w:rsidRPr="0007586A">
        <w:rPr>
          <w:i/>
          <w:szCs w:val="20"/>
          <w:lang w:val="en-GB"/>
        </w:rPr>
        <w:t>(</w:t>
      </w:r>
      <w:r>
        <w:rPr>
          <w:i/>
          <w:szCs w:val="20"/>
          <w:lang w:val="en-GB"/>
        </w:rPr>
        <w:t xml:space="preserve">article 1, section 1(ee) of the </w:t>
      </w:r>
      <w:r w:rsidRPr="0007586A">
        <w:rPr>
          <w:i/>
          <w:szCs w:val="20"/>
          <w:lang w:val="en-GB"/>
        </w:rPr>
        <w:t xml:space="preserve">Agreement between the </w:t>
      </w:r>
      <w:r>
        <w:rPr>
          <w:i/>
          <w:szCs w:val="20"/>
          <w:lang w:val="en-GB"/>
        </w:rPr>
        <w:t>SR</w:t>
      </w:r>
      <w:r w:rsidRPr="0007586A">
        <w:rPr>
          <w:i/>
          <w:szCs w:val="20"/>
          <w:lang w:val="en-GB"/>
        </w:rPr>
        <w:t xml:space="preserve"> and the </w:t>
      </w:r>
      <w:r>
        <w:rPr>
          <w:i/>
          <w:szCs w:val="20"/>
          <w:lang w:val="en-GB"/>
        </w:rPr>
        <w:t>USA</w:t>
      </w:r>
      <w:r w:rsidRPr="0007586A">
        <w:rPr>
          <w:i/>
          <w:szCs w:val="20"/>
          <w:lang w:val="en-GB"/>
        </w:rPr>
        <w:t xml:space="preserve"> to Improve International Tax Compliance and to Implement FATCA)</w:t>
      </w:r>
    </w:p>
    <w:p w:rsidR="00401072" w:rsidRPr="002175E8" w:rsidRDefault="00401072" w:rsidP="00F97A40">
      <w:pPr>
        <w:pStyle w:val="Textvysvetlivky"/>
        <w:spacing w:line="300" w:lineRule="auto"/>
        <w:ind w:left="142" w:firstLine="0"/>
        <w:jc w:val="right"/>
        <w:rPr>
          <w:i/>
          <w:sz w:val="8"/>
          <w:szCs w:val="8"/>
        </w:rPr>
      </w:pPr>
    </w:p>
    <w:p w:rsidR="00401072" w:rsidRPr="00780C4E" w:rsidRDefault="00401072" w:rsidP="00F97A40">
      <w:pPr>
        <w:pStyle w:val="Textvysvetlivky"/>
        <w:spacing w:line="300" w:lineRule="auto"/>
        <w:ind w:left="142" w:firstLine="0"/>
        <w:jc w:val="both"/>
        <w:rPr>
          <w:szCs w:val="20"/>
          <w:lang w:val="en-GB"/>
        </w:rPr>
      </w:pPr>
      <w:r w:rsidRPr="00780C4E">
        <w:rPr>
          <w:szCs w:val="20"/>
          <w:lang w:val="en-GB"/>
        </w:rPr>
        <w:t>The term “</w:t>
      </w:r>
      <w:r w:rsidRPr="00780C4E">
        <w:rPr>
          <w:b/>
          <w:szCs w:val="20"/>
          <w:lang w:val="en-GB"/>
        </w:rPr>
        <w:t>Specified U.S. Person</w:t>
      </w:r>
      <w:r w:rsidRPr="00780C4E">
        <w:rPr>
          <w:szCs w:val="20"/>
          <w:lang w:val="en-GB"/>
        </w:rPr>
        <w:t xml:space="preserve">” means a U.S. Person, other than:  </w:t>
      </w:r>
    </w:p>
    <w:p w:rsidR="00401072" w:rsidRPr="00780C4E" w:rsidRDefault="00401072" w:rsidP="00F97A40">
      <w:pPr>
        <w:pStyle w:val="Textvysvetlivky"/>
        <w:numPr>
          <w:ilvl w:val="0"/>
          <w:numId w:val="9"/>
        </w:numPr>
        <w:spacing w:line="300" w:lineRule="auto"/>
        <w:ind w:left="567" w:hanging="153"/>
        <w:jc w:val="both"/>
        <w:rPr>
          <w:szCs w:val="20"/>
          <w:lang w:val="en-GB"/>
        </w:rPr>
      </w:pPr>
      <w:r w:rsidRPr="00780C4E">
        <w:rPr>
          <w:szCs w:val="20"/>
          <w:lang w:val="en-GB"/>
        </w:rPr>
        <w:t xml:space="preserve">a corporation the stock of which is regularly traded on one or more established securities markets; </w:t>
      </w:r>
    </w:p>
    <w:p w:rsidR="00401072" w:rsidRPr="00780C4E" w:rsidRDefault="00401072" w:rsidP="00F97A40">
      <w:pPr>
        <w:pStyle w:val="Textvysvetlivky"/>
        <w:numPr>
          <w:ilvl w:val="0"/>
          <w:numId w:val="9"/>
        </w:numPr>
        <w:spacing w:line="300" w:lineRule="auto"/>
        <w:ind w:left="567" w:hanging="153"/>
        <w:jc w:val="both"/>
        <w:rPr>
          <w:szCs w:val="20"/>
          <w:lang w:val="en-GB"/>
        </w:rPr>
      </w:pPr>
      <w:r w:rsidRPr="00780C4E">
        <w:rPr>
          <w:szCs w:val="20"/>
          <w:lang w:val="en-GB"/>
        </w:rPr>
        <w:t xml:space="preserve">any corporation that is a member of the same expanded affiliated group, as defined in section 1471(e)(2) of the U.S. Internal Revenue Code, as a corporation described in clause (i); </w:t>
      </w:r>
    </w:p>
    <w:p w:rsidR="00401072" w:rsidRPr="00780C4E" w:rsidRDefault="00401072" w:rsidP="00F97A40">
      <w:pPr>
        <w:pStyle w:val="Textvysvetlivky"/>
        <w:numPr>
          <w:ilvl w:val="0"/>
          <w:numId w:val="9"/>
        </w:numPr>
        <w:spacing w:line="300" w:lineRule="auto"/>
        <w:ind w:left="567" w:hanging="153"/>
        <w:jc w:val="both"/>
        <w:rPr>
          <w:szCs w:val="20"/>
          <w:lang w:val="en-GB"/>
        </w:rPr>
      </w:pPr>
      <w:r w:rsidRPr="00780C4E">
        <w:rPr>
          <w:szCs w:val="20"/>
          <w:lang w:val="en-GB"/>
        </w:rPr>
        <w:t xml:space="preserve">the United States or any wholly owned agency or instrumentality thereof; </w:t>
      </w:r>
    </w:p>
    <w:p w:rsidR="00401072" w:rsidRPr="00780C4E" w:rsidRDefault="00401072" w:rsidP="00F97A40">
      <w:pPr>
        <w:pStyle w:val="Textvysvetlivky"/>
        <w:numPr>
          <w:ilvl w:val="0"/>
          <w:numId w:val="9"/>
        </w:numPr>
        <w:spacing w:line="300" w:lineRule="auto"/>
        <w:ind w:left="567" w:hanging="153"/>
        <w:jc w:val="both"/>
        <w:rPr>
          <w:szCs w:val="20"/>
          <w:lang w:val="en-GB"/>
        </w:rPr>
      </w:pPr>
      <w:r w:rsidRPr="00780C4E">
        <w:rPr>
          <w:szCs w:val="20"/>
          <w:lang w:val="en-GB"/>
        </w:rPr>
        <w:t xml:space="preserve">any State of the United States, any U.S. Territory, any political subdivision of any of the foregoing, or any wholly owned agency or instrumentality of any one or more of the foregoing; </w:t>
      </w:r>
    </w:p>
    <w:p w:rsidR="00401072" w:rsidRPr="00780C4E" w:rsidRDefault="00401072" w:rsidP="00F97A40">
      <w:pPr>
        <w:pStyle w:val="Textvysvetlivky"/>
        <w:numPr>
          <w:ilvl w:val="0"/>
          <w:numId w:val="9"/>
        </w:numPr>
        <w:spacing w:line="300" w:lineRule="auto"/>
        <w:ind w:left="567" w:hanging="153"/>
        <w:jc w:val="both"/>
        <w:rPr>
          <w:szCs w:val="20"/>
          <w:lang w:val="en-GB"/>
        </w:rPr>
      </w:pPr>
      <w:r w:rsidRPr="00780C4E">
        <w:rPr>
          <w:szCs w:val="20"/>
          <w:lang w:val="en-GB"/>
        </w:rPr>
        <w:t xml:space="preserve">any organization exempt from taxation under section 501(a) of the U.S. Internal Revenue Code or an individual retirement plan as defined in section 7701(a)(37) of the U.S. Internal Revenue Code; </w:t>
      </w:r>
    </w:p>
    <w:p w:rsidR="00401072" w:rsidRPr="00780C4E" w:rsidRDefault="00401072" w:rsidP="00F97A40">
      <w:pPr>
        <w:pStyle w:val="Textvysvetlivky"/>
        <w:numPr>
          <w:ilvl w:val="0"/>
          <w:numId w:val="9"/>
        </w:numPr>
        <w:spacing w:line="300" w:lineRule="auto"/>
        <w:ind w:left="567" w:hanging="153"/>
        <w:jc w:val="both"/>
        <w:rPr>
          <w:szCs w:val="20"/>
          <w:lang w:val="en-GB"/>
        </w:rPr>
      </w:pPr>
      <w:r w:rsidRPr="00780C4E">
        <w:rPr>
          <w:szCs w:val="20"/>
          <w:lang w:val="en-GB"/>
        </w:rPr>
        <w:t xml:space="preserve">any bank as defined in section 581 of the U.S. Internal Revenue Code; </w:t>
      </w:r>
    </w:p>
    <w:p w:rsidR="00401072" w:rsidRPr="00780C4E" w:rsidRDefault="00401072" w:rsidP="00F97A40">
      <w:pPr>
        <w:pStyle w:val="Textvysvetlivky"/>
        <w:numPr>
          <w:ilvl w:val="0"/>
          <w:numId w:val="9"/>
        </w:numPr>
        <w:spacing w:line="300" w:lineRule="auto"/>
        <w:ind w:left="567" w:hanging="153"/>
        <w:jc w:val="both"/>
        <w:rPr>
          <w:szCs w:val="20"/>
          <w:lang w:val="en-GB"/>
        </w:rPr>
      </w:pPr>
      <w:r w:rsidRPr="00780C4E">
        <w:rPr>
          <w:szCs w:val="20"/>
          <w:lang w:val="en-GB"/>
        </w:rPr>
        <w:t xml:space="preserve">any real estate investment trust as defined in section 856 of the U.S. Internal Revenue Code; </w:t>
      </w:r>
    </w:p>
    <w:p w:rsidR="00401072" w:rsidRPr="00780C4E" w:rsidRDefault="00401072" w:rsidP="00F97A40">
      <w:pPr>
        <w:pStyle w:val="Textvysvetlivky"/>
        <w:numPr>
          <w:ilvl w:val="0"/>
          <w:numId w:val="9"/>
        </w:numPr>
        <w:spacing w:line="300" w:lineRule="auto"/>
        <w:ind w:left="567" w:hanging="153"/>
        <w:jc w:val="both"/>
        <w:rPr>
          <w:szCs w:val="20"/>
          <w:lang w:val="en-GB"/>
        </w:rPr>
      </w:pPr>
      <w:r w:rsidRPr="00780C4E">
        <w:rPr>
          <w:szCs w:val="20"/>
          <w:lang w:val="en-GB"/>
        </w:rPr>
        <w:t xml:space="preserve">any regulated investment company as defined in section 851 of the U.S. Internal Revenue Code or any entity registered with the U.S. Securities and Exchange Commission under the Investment Company Act of 1940 (15 U.S.C. 80a-64); </w:t>
      </w:r>
    </w:p>
    <w:p w:rsidR="00401072" w:rsidRPr="00780C4E" w:rsidRDefault="00401072" w:rsidP="00F97A40">
      <w:pPr>
        <w:pStyle w:val="Textvysvetlivky"/>
        <w:numPr>
          <w:ilvl w:val="0"/>
          <w:numId w:val="9"/>
        </w:numPr>
        <w:spacing w:line="300" w:lineRule="auto"/>
        <w:ind w:left="567" w:hanging="153"/>
        <w:jc w:val="both"/>
        <w:rPr>
          <w:szCs w:val="20"/>
          <w:lang w:val="en-GB"/>
        </w:rPr>
      </w:pPr>
      <w:r w:rsidRPr="00780C4E">
        <w:rPr>
          <w:szCs w:val="20"/>
          <w:lang w:val="en-GB"/>
        </w:rPr>
        <w:t xml:space="preserve">any common trust fund as defined in section 584(a) of the U.S. Internal Revenue Code; </w:t>
      </w:r>
    </w:p>
    <w:p w:rsidR="00401072" w:rsidRPr="00780C4E" w:rsidRDefault="00401072" w:rsidP="00F97A40">
      <w:pPr>
        <w:pStyle w:val="Textvysvetlivky"/>
        <w:numPr>
          <w:ilvl w:val="0"/>
          <w:numId w:val="9"/>
        </w:numPr>
        <w:spacing w:line="300" w:lineRule="auto"/>
        <w:ind w:left="567" w:hanging="153"/>
        <w:jc w:val="both"/>
        <w:rPr>
          <w:szCs w:val="20"/>
          <w:lang w:val="en-GB"/>
        </w:rPr>
      </w:pPr>
      <w:r w:rsidRPr="00780C4E">
        <w:rPr>
          <w:szCs w:val="20"/>
          <w:lang w:val="en-GB"/>
        </w:rPr>
        <w:t xml:space="preserve">any trust that is exempt from tax under section 664(c) of the U.S. Internal Revenue Code or that is described in section 4947(a)(1) of the U.S. Internal Revenue Code; </w:t>
      </w:r>
    </w:p>
    <w:p w:rsidR="00401072" w:rsidRPr="00780C4E" w:rsidRDefault="00401072" w:rsidP="00F97A40">
      <w:pPr>
        <w:pStyle w:val="Textvysvetlivky"/>
        <w:numPr>
          <w:ilvl w:val="0"/>
          <w:numId w:val="9"/>
        </w:numPr>
        <w:spacing w:line="300" w:lineRule="auto"/>
        <w:ind w:left="567" w:hanging="153"/>
        <w:jc w:val="both"/>
        <w:rPr>
          <w:szCs w:val="20"/>
          <w:lang w:val="en-GB"/>
        </w:rPr>
      </w:pPr>
      <w:r w:rsidRPr="00780C4E">
        <w:rPr>
          <w:szCs w:val="20"/>
          <w:lang w:val="en-GB"/>
        </w:rPr>
        <w:t xml:space="preserve">a dealer in securities, commodities, or derivative financial instruments (including notional principal contracts, futures, forwards, and options) that is registered as such under the laws of the United States or any State;  </w:t>
      </w:r>
    </w:p>
    <w:p w:rsidR="00401072" w:rsidRPr="00780C4E" w:rsidRDefault="00401072" w:rsidP="00F97A40">
      <w:pPr>
        <w:pStyle w:val="Textvysvetlivky"/>
        <w:numPr>
          <w:ilvl w:val="0"/>
          <w:numId w:val="9"/>
        </w:numPr>
        <w:spacing w:line="300" w:lineRule="auto"/>
        <w:ind w:left="567" w:hanging="153"/>
        <w:jc w:val="both"/>
        <w:rPr>
          <w:szCs w:val="20"/>
          <w:lang w:val="en-GB"/>
        </w:rPr>
      </w:pPr>
      <w:r w:rsidRPr="00780C4E">
        <w:rPr>
          <w:szCs w:val="20"/>
          <w:lang w:val="en-GB"/>
        </w:rPr>
        <w:t xml:space="preserve">a broker as defined in section 6045(c) of the U.S. Internal Revenue Code; or </w:t>
      </w:r>
    </w:p>
    <w:p w:rsidR="00401072" w:rsidRPr="00780C4E" w:rsidRDefault="00401072" w:rsidP="00F97A40">
      <w:pPr>
        <w:pStyle w:val="Textvysvetlivky"/>
        <w:numPr>
          <w:ilvl w:val="0"/>
          <w:numId w:val="9"/>
        </w:numPr>
        <w:spacing w:line="300" w:lineRule="auto"/>
        <w:ind w:left="567" w:hanging="153"/>
        <w:jc w:val="both"/>
        <w:rPr>
          <w:szCs w:val="20"/>
          <w:lang w:val="en-GB"/>
        </w:rPr>
      </w:pPr>
      <w:r w:rsidRPr="00780C4E">
        <w:rPr>
          <w:szCs w:val="20"/>
          <w:lang w:val="en-GB"/>
        </w:rPr>
        <w:t>any tax-exempt trust under a plan that is described in section 403(b) or section 457(g) of the U.S. Internal Revenue Code.</w:t>
      </w:r>
      <w:r w:rsidRPr="00780C4E">
        <w:rPr>
          <w:szCs w:val="20"/>
          <w:lang w:val="en-GB"/>
        </w:rPr>
        <w:tab/>
      </w:r>
      <w:r w:rsidRPr="00780C4E">
        <w:rPr>
          <w:szCs w:val="20"/>
          <w:lang w:val="en-GB"/>
        </w:rPr>
        <w:tab/>
      </w:r>
    </w:p>
    <w:p w:rsidR="00401072" w:rsidRPr="00780C4E" w:rsidRDefault="00401072" w:rsidP="00F97A40">
      <w:pPr>
        <w:pStyle w:val="Textvysvetlivky"/>
        <w:spacing w:line="300" w:lineRule="auto"/>
        <w:ind w:left="142" w:firstLine="0"/>
        <w:jc w:val="both"/>
        <w:rPr>
          <w:i/>
          <w:szCs w:val="20"/>
          <w:lang w:val="en-GB"/>
        </w:rPr>
      </w:pPr>
      <w:r w:rsidRPr="00780C4E">
        <w:rPr>
          <w:i/>
          <w:szCs w:val="20"/>
          <w:lang w:val="en-GB"/>
        </w:rPr>
        <w:t xml:space="preserve"> (article 1, section 1(ff) of the Agreement between the SR and the USA to Improve International Tax Compliance and to Implement FATCA)</w:t>
      </w:r>
    </w:p>
    <w:p w:rsidR="00401072" w:rsidRPr="007B0870" w:rsidRDefault="00401072" w:rsidP="00F97A40">
      <w:pPr>
        <w:pStyle w:val="Textvysvetlivky"/>
        <w:spacing w:line="300" w:lineRule="auto"/>
        <w:ind w:left="142" w:firstLine="0"/>
        <w:jc w:val="both"/>
        <w:rPr>
          <w:i/>
          <w:sz w:val="8"/>
          <w:szCs w:val="8"/>
        </w:rPr>
      </w:pPr>
    </w:p>
  </w:endnote>
  <w:endnote w:id="8">
    <w:p w:rsidR="00401072" w:rsidRPr="00AD6443" w:rsidRDefault="00401072" w:rsidP="00F97A40">
      <w:pPr>
        <w:autoSpaceDE w:val="0"/>
        <w:autoSpaceDN w:val="0"/>
        <w:adjustRightInd w:val="0"/>
        <w:spacing w:line="300" w:lineRule="auto"/>
        <w:ind w:left="142" w:right="-284" w:hanging="142"/>
        <w:jc w:val="both"/>
        <w:rPr>
          <w:lang w:val="en-GB"/>
        </w:rPr>
      </w:pPr>
      <w:r w:rsidRPr="00AD6443">
        <w:rPr>
          <w:rStyle w:val="Odkaznavysvetlivku"/>
          <w:lang w:val="en-GB"/>
        </w:rPr>
        <w:endnoteRef/>
      </w:r>
      <w:r w:rsidRPr="00AD6443">
        <w:rPr>
          <w:lang w:val="en-GB"/>
        </w:rPr>
        <w:t xml:space="preserve"> The term “</w:t>
      </w:r>
      <w:r w:rsidRPr="00AD6443">
        <w:rPr>
          <w:b/>
          <w:lang w:val="en-GB"/>
        </w:rPr>
        <w:t>Slovak Financial Institution</w:t>
      </w:r>
      <w:r w:rsidRPr="00AD6443">
        <w:rPr>
          <w:lang w:val="en-GB"/>
        </w:rPr>
        <w:t xml:space="preserve">” means </w:t>
      </w:r>
    </w:p>
    <w:p w:rsidR="00401072" w:rsidRPr="00AD6443" w:rsidRDefault="00401072" w:rsidP="00F97A40">
      <w:pPr>
        <w:pStyle w:val="Odsekzoznamu"/>
        <w:numPr>
          <w:ilvl w:val="0"/>
          <w:numId w:val="10"/>
        </w:numPr>
        <w:autoSpaceDE w:val="0"/>
        <w:autoSpaceDN w:val="0"/>
        <w:adjustRightInd w:val="0"/>
        <w:spacing w:line="300" w:lineRule="auto"/>
        <w:ind w:left="567" w:right="-284" w:hanging="153"/>
        <w:jc w:val="both"/>
        <w:rPr>
          <w:lang w:val="en-GB"/>
        </w:rPr>
      </w:pPr>
      <w:r w:rsidRPr="00AD6443">
        <w:rPr>
          <w:lang w:val="en-GB"/>
        </w:rPr>
        <w:t xml:space="preserve">any Financial Institution resident in the Slovak Republic, but excluding any branch of such Financial Institution that is located outside the Slovak Republic, and </w:t>
      </w:r>
    </w:p>
    <w:p w:rsidR="00401072" w:rsidRPr="00AD6443" w:rsidRDefault="00401072" w:rsidP="00F97A40">
      <w:pPr>
        <w:pStyle w:val="Odsekzoznamu"/>
        <w:numPr>
          <w:ilvl w:val="0"/>
          <w:numId w:val="10"/>
        </w:numPr>
        <w:autoSpaceDE w:val="0"/>
        <w:autoSpaceDN w:val="0"/>
        <w:adjustRightInd w:val="0"/>
        <w:spacing w:line="300" w:lineRule="auto"/>
        <w:ind w:left="567" w:right="-284" w:hanging="153"/>
        <w:jc w:val="both"/>
        <w:rPr>
          <w:rFonts w:ascii="Calibri" w:hAnsi="Calibri" w:cs="Arial"/>
          <w:sz w:val="20"/>
          <w:szCs w:val="20"/>
          <w:lang w:val="en-GB"/>
        </w:rPr>
      </w:pPr>
      <w:r w:rsidRPr="00AD6443">
        <w:rPr>
          <w:lang w:val="en-GB"/>
        </w:rPr>
        <w:t>any branch of a Financial Institution not resident in the Slovak Republic, if such branch is located in the Slovak Republic.</w:t>
      </w:r>
      <w:r w:rsidRPr="00AD6443">
        <w:rPr>
          <w:rFonts w:ascii="Calibri" w:hAnsi="Calibri" w:cs="Arial"/>
          <w:sz w:val="20"/>
          <w:szCs w:val="20"/>
          <w:lang w:val="en-GB"/>
        </w:rPr>
        <w:t xml:space="preserve"> </w:t>
      </w:r>
    </w:p>
    <w:p w:rsidR="00401072" w:rsidRPr="00AD6443" w:rsidRDefault="00401072" w:rsidP="00F97A40">
      <w:pPr>
        <w:autoSpaceDE w:val="0"/>
        <w:autoSpaceDN w:val="0"/>
        <w:adjustRightInd w:val="0"/>
        <w:spacing w:line="300" w:lineRule="auto"/>
        <w:ind w:left="142" w:right="-1" w:firstLine="0"/>
        <w:jc w:val="both"/>
        <w:rPr>
          <w:rFonts w:ascii="Calibri" w:hAnsi="Calibri" w:cs="Arial"/>
          <w:i/>
          <w:sz w:val="20"/>
          <w:szCs w:val="20"/>
          <w:lang w:val="en-GB"/>
        </w:rPr>
      </w:pPr>
      <w:r w:rsidRPr="00AD6443">
        <w:rPr>
          <w:rFonts w:ascii="Calibri" w:hAnsi="Calibri" w:cs="Arial"/>
          <w:i/>
          <w:sz w:val="20"/>
          <w:szCs w:val="20"/>
          <w:lang w:val="en-GB"/>
        </w:rPr>
        <w:t xml:space="preserve"> (article 1, section 1(l) of the Agreement between the SR and the USA to Improve International Tax Compliance and to Implement FATCA)</w:t>
      </w:r>
    </w:p>
    <w:p w:rsidR="00401072" w:rsidRPr="00F2373D" w:rsidRDefault="00401072" w:rsidP="00F97A40">
      <w:pPr>
        <w:autoSpaceDE w:val="0"/>
        <w:autoSpaceDN w:val="0"/>
        <w:adjustRightInd w:val="0"/>
        <w:spacing w:line="300" w:lineRule="auto"/>
        <w:ind w:left="142" w:right="-1" w:firstLine="0"/>
        <w:jc w:val="both"/>
        <w:rPr>
          <w:i/>
          <w:sz w:val="8"/>
          <w:szCs w:val="8"/>
        </w:rPr>
      </w:pPr>
    </w:p>
  </w:endnote>
  <w:endnote w:id="9">
    <w:p w:rsidR="00401072" w:rsidRPr="00AD6443" w:rsidRDefault="00401072" w:rsidP="00F97A40">
      <w:pPr>
        <w:autoSpaceDE w:val="0"/>
        <w:autoSpaceDN w:val="0"/>
        <w:adjustRightInd w:val="0"/>
        <w:spacing w:line="300" w:lineRule="auto"/>
        <w:ind w:left="142" w:right="-1" w:hanging="142"/>
        <w:jc w:val="both"/>
        <w:rPr>
          <w:rFonts w:ascii="Calibri" w:hAnsi="Calibri" w:cs="Arial"/>
          <w:sz w:val="20"/>
          <w:szCs w:val="20"/>
          <w:lang w:val="en-GB"/>
        </w:rPr>
      </w:pPr>
      <w:r>
        <w:rPr>
          <w:rStyle w:val="Odkaznavysvetlivku"/>
        </w:rPr>
        <w:endnoteRef/>
      </w:r>
      <w:r>
        <w:t xml:space="preserve"> </w:t>
      </w:r>
      <w:r w:rsidRPr="00AD6443">
        <w:rPr>
          <w:lang w:val="en-GB"/>
        </w:rPr>
        <w:t>The term “</w:t>
      </w:r>
      <w:r w:rsidRPr="00AD6443">
        <w:rPr>
          <w:b/>
          <w:lang w:val="en-GB"/>
        </w:rPr>
        <w:t>Partner Jurisdiction</w:t>
      </w:r>
      <w:r w:rsidRPr="00AD6443">
        <w:rPr>
          <w:lang w:val="en-GB"/>
        </w:rPr>
        <w:t>” means a jurisdiction that has in effect an agreement with the United States to facilitate the implementation of FATCA.  The IRS shall publish a list identifying all Partner Jurisdictions.</w:t>
      </w:r>
    </w:p>
    <w:p w:rsidR="00401072" w:rsidRPr="0084696E" w:rsidRDefault="00401072" w:rsidP="00F97A40">
      <w:pPr>
        <w:autoSpaceDE w:val="0"/>
        <w:autoSpaceDN w:val="0"/>
        <w:adjustRightInd w:val="0"/>
        <w:spacing w:line="300" w:lineRule="auto"/>
        <w:ind w:left="142" w:right="-1" w:firstLine="0"/>
        <w:jc w:val="both"/>
        <w:rPr>
          <w:rFonts w:ascii="Calibri" w:hAnsi="Calibri" w:cs="Arial"/>
          <w:i/>
          <w:sz w:val="20"/>
          <w:szCs w:val="20"/>
          <w:lang w:val="en-GB"/>
        </w:rPr>
      </w:pPr>
      <w:r w:rsidRPr="00AD6443">
        <w:rPr>
          <w:rFonts w:ascii="Calibri" w:hAnsi="Calibri" w:cs="Arial"/>
          <w:i/>
          <w:sz w:val="20"/>
          <w:szCs w:val="20"/>
          <w:lang w:val="en-GB"/>
        </w:rPr>
        <w:t xml:space="preserve">(article 1, section 1(e) of the Agreement between the SR and the USA to Improve International Tax Compliance and to </w:t>
      </w:r>
      <w:r w:rsidRPr="0084696E">
        <w:rPr>
          <w:rFonts w:ascii="Calibri" w:hAnsi="Calibri" w:cs="Arial"/>
          <w:i/>
          <w:sz w:val="20"/>
          <w:szCs w:val="20"/>
          <w:lang w:val="en-GB"/>
        </w:rPr>
        <w:t>Implement FATCA)</w:t>
      </w:r>
    </w:p>
    <w:p w:rsidR="00401072" w:rsidRPr="0084696E" w:rsidRDefault="00401072" w:rsidP="00F97A40">
      <w:pPr>
        <w:pStyle w:val="Textvysvetlivky"/>
        <w:spacing w:line="300" w:lineRule="auto"/>
        <w:ind w:right="-1"/>
        <w:rPr>
          <w:sz w:val="8"/>
          <w:szCs w:val="8"/>
          <w:lang w:val="en-GB"/>
        </w:rPr>
      </w:pPr>
    </w:p>
    <w:p w:rsidR="00401072" w:rsidRPr="0084696E" w:rsidRDefault="00401072" w:rsidP="00F97A40">
      <w:pPr>
        <w:autoSpaceDE w:val="0"/>
        <w:autoSpaceDN w:val="0"/>
        <w:adjustRightInd w:val="0"/>
        <w:spacing w:line="300" w:lineRule="auto"/>
        <w:ind w:left="142" w:right="-1" w:firstLine="0"/>
        <w:jc w:val="both"/>
        <w:rPr>
          <w:rFonts w:ascii="Calibri" w:hAnsi="Calibri" w:cs="Arial"/>
          <w:sz w:val="20"/>
          <w:szCs w:val="20"/>
          <w:lang w:val="en-GB"/>
        </w:rPr>
      </w:pPr>
      <w:r w:rsidRPr="0084696E">
        <w:rPr>
          <w:rFonts w:ascii="Calibri" w:hAnsi="Calibri" w:cs="Arial"/>
          <w:sz w:val="20"/>
          <w:szCs w:val="20"/>
          <w:lang w:val="en-GB"/>
        </w:rPr>
        <w:t>The term “</w:t>
      </w:r>
      <w:r w:rsidRPr="0084696E">
        <w:rPr>
          <w:rFonts w:ascii="Calibri" w:hAnsi="Calibri" w:cs="Arial"/>
          <w:b/>
          <w:sz w:val="20"/>
          <w:szCs w:val="20"/>
          <w:lang w:val="en-GB"/>
        </w:rPr>
        <w:t>Partner Jurisdiction Financial Institution</w:t>
      </w:r>
      <w:r w:rsidRPr="0084696E">
        <w:rPr>
          <w:rFonts w:ascii="Calibri" w:hAnsi="Calibri" w:cs="Arial"/>
          <w:sz w:val="20"/>
          <w:szCs w:val="20"/>
          <w:lang w:val="en-GB"/>
        </w:rPr>
        <w:t xml:space="preserve">” means </w:t>
      </w:r>
    </w:p>
    <w:p w:rsidR="00401072" w:rsidRPr="0084696E" w:rsidRDefault="00401072" w:rsidP="00F97A40">
      <w:pPr>
        <w:autoSpaceDE w:val="0"/>
        <w:autoSpaceDN w:val="0"/>
        <w:adjustRightInd w:val="0"/>
        <w:spacing w:line="300" w:lineRule="auto"/>
        <w:ind w:left="142" w:right="-1" w:firstLine="0"/>
        <w:jc w:val="both"/>
        <w:rPr>
          <w:rFonts w:ascii="Calibri" w:hAnsi="Calibri" w:cs="Arial"/>
          <w:sz w:val="20"/>
          <w:szCs w:val="20"/>
          <w:lang w:val="en-GB"/>
        </w:rPr>
      </w:pPr>
      <w:r w:rsidRPr="0084696E">
        <w:rPr>
          <w:rFonts w:ascii="Calibri" w:hAnsi="Calibri" w:cs="Arial"/>
          <w:sz w:val="20"/>
          <w:szCs w:val="20"/>
          <w:lang w:val="en-GB"/>
        </w:rPr>
        <w:t xml:space="preserve">(i) any Financial Institution established in a Partner Jurisdiction, but excluding any branch of such Financial Institution that is located outside the Partner Jurisdiction, and </w:t>
      </w:r>
    </w:p>
    <w:p w:rsidR="00401072" w:rsidRPr="0084696E" w:rsidRDefault="00401072" w:rsidP="00F97A40">
      <w:pPr>
        <w:autoSpaceDE w:val="0"/>
        <w:autoSpaceDN w:val="0"/>
        <w:adjustRightInd w:val="0"/>
        <w:spacing w:line="300" w:lineRule="auto"/>
        <w:ind w:left="142" w:right="-1" w:firstLine="0"/>
        <w:jc w:val="both"/>
        <w:rPr>
          <w:rFonts w:ascii="Calibri" w:hAnsi="Calibri" w:cs="Arial"/>
          <w:sz w:val="20"/>
          <w:szCs w:val="20"/>
          <w:lang w:val="en-GB"/>
        </w:rPr>
      </w:pPr>
      <w:r w:rsidRPr="0084696E">
        <w:rPr>
          <w:rFonts w:ascii="Calibri" w:hAnsi="Calibri" w:cs="Arial"/>
          <w:sz w:val="20"/>
          <w:szCs w:val="20"/>
          <w:lang w:val="en-GB"/>
        </w:rPr>
        <w:t>(ii) any branch of a Financial Institution not established in the Partner Jurisdiction, if such branch is located in the Partner Jurisdiction.</w:t>
      </w:r>
    </w:p>
    <w:p w:rsidR="00401072" w:rsidRPr="0084696E" w:rsidRDefault="00401072" w:rsidP="00F97A40">
      <w:pPr>
        <w:autoSpaceDE w:val="0"/>
        <w:autoSpaceDN w:val="0"/>
        <w:adjustRightInd w:val="0"/>
        <w:spacing w:line="300" w:lineRule="auto"/>
        <w:ind w:left="142" w:right="-1" w:firstLine="0"/>
        <w:jc w:val="both"/>
        <w:rPr>
          <w:rFonts w:ascii="Calibri" w:hAnsi="Calibri" w:cs="Arial"/>
          <w:i/>
          <w:sz w:val="20"/>
          <w:szCs w:val="20"/>
          <w:lang w:val="en-GB"/>
        </w:rPr>
      </w:pPr>
      <w:r w:rsidRPr="0084696E">
        <w:rPr>
          <w:rFonts w:ascii="Calibri" w:hAnsi="Calibri" w:cs="Arial"/>
          <w:i/>
          <w:sz w:val="20"/>
          <w:szCs w:val="20"/>
          <w:lang w:val="en-GB"/>
        </w:rPr>
        <w:t xml:space="preserve"> (article 1, section 1(m) of the Agreement between the SR and the USA to Improve International Tax Compliance and to Implement FATCA)</w:t>
      </w:r>
    </w:p>
    <w:p w:rsidR="00401072" w:rsidRPr="00D8517F" w:rsidRDefault="00401072" w:rsidP="00F97A40">
      <w:pPr>
        <w:autoSpaceDE w:val="0"/>
        <w:autoSpaceDN w:val="0"/>
        <w:adjustRightInd w:val="0"/>
        <w:spacing w:line="300" w:lineRule="auto"/>
        <w:ind w:left="142" w:right="-1" w:firstLine="0"/>
        <w:jc w:val="both"/>
        <w:rPr>
          <w:rFonts w:ascii="Calibri" w:hAnsi="Calibri" w:cs="Arial"/>
          <w:i/>
          <w:sz w:val="8"/>
          <w:szCs w:val="8"/>
          <w:lang w:val="en-GB"/>
        </w:rPr>
      </w:pPr>
    </w:p>
  </w:endnote>
  <w:endnote w:id="10">
    <w:p w:rsidR="00401072" w:rsidRPr="00D8517F" w:rsidRDefault="00401072" w:rsidP="00F97A40">
      <w:pPr>
        <w:autoSpaceDE w:val="0"/>
        <w:autoSpaceDN w:val="0"/>
        <w:adjustRightInd w:val="0"/>
        <w:spacing w:line="300" w:lineRule="auto"/>
        <w:ind w:left="142" w:right="-1" w:hanging="142"/>
        <w:jc w:val="both"/>
        <w:rPr>
          <w:lang w:val="en-GB"/>
        </w:rPr>
      </w:pPr>
      <w:r w:rsidRPr="00D8517F">
        <w:rPr>
          <w:rStyle w:val="Odkaznavysvetlivku"/>
          <w:lang w:val="en-GB"/>
        </w:rPr>
        <w:endnoteRef/>
      </w:r>
      <w:r w:rsidRPr="00D8517F">
        <w:rPr>
          <w:lang w:val="en-GB"/>
        </w:rPr>
        <w:t xml:space="preserve"> The term „</w:t>
      </w:r>
      <w:r w:rsidRPr="00D8517F">
        <w:rPr>
          <w:b/>
          <w:lang w:val="en-GB"/>
        </w:rPr>
        <w:t>Participating Foreign Financial Institution</w:t>
      </w:r>
      <w:r w:rsidRPr="00D8517F">
        <w:rPr>
          <w:lang w:val="en-GB"/>
        </w:rPr>
        <w:t>“ means a Financial Institution that has agreed to comply with the requirements of an FFI Agreement, including a Financial Institution described in a Model 2 IGA that has agreed to comply with the requirements of an FFI Agreement.  The term Participating FFI also includes a qualified intermediary branch of a Reporting U.S. Financial Institution, unless such branch is a Reporting Model 1 FFI.  For purposes of this definition, the term FFI Agreement means an agreement that sets forth the requirements for a Financial Institution to be treated as complying with the requirements of section 1471(b) of the U.S. Internal Revenue Code. In addition, for purposes of this definition, the term Model 2 IGA means an arrangement between the United States or the Treasury Department and a non-U.S. government or one or more agencies thereof to facilitate the implementation of FATCA through reporting by Financial Institutions directly to the IRS in accordance with the requirements of an FFI Agreement, supplemented by the exchange of information between such non-U.S. government or agency thereof and the IRS.</w:t>
      </w:r>
    </w:p>
    <w:p w:rsidR="00401072" w:rsidRPr="00D8517F" w:rsidRDefault="00401072" w:rsidP="00F97A40">
      <w:pPr>
        <w:autoSpaceDE w:val="0"/>
        <w:autoSpaceDN w:val="0"/>
        <w:adjustRightInd w:val="0"/>
        <w:spacing w:line="300" w:lineRule="auto"/>
        <w:ind w:left="142" w:right="-1" w:firstLine="0"/>
        <w:jc w:val="both"/>
        <w:rPr>
          <w:rFonts w:ascii="Calibri" w:hAnsi="Calibri" w:cs="Arial"/>
          <w:i/>
          <w:sz w:val="20"/>
          <w:szCs w:val="20"/>
          <w:lang w:val="en-GB"/>
        </w:rPr>
      </w:pPr>
      <w:r w:rsidRPr="00D8517F">
        <w:rPr>
          <w:rFonts w:ascii="Calibri" w:hAnsi="Calibri" w:cs="Arial"/>
          <w:i/>
          <w:sz w:val="20"/>
          <w:szCs w:val="20"/>
          <w:lang w:val="en-GB"/>
        </w:rPr>
        <w:t>(part VI, section B of Annex I of the Agreement between the SR and the USA to Improve International Tax Compliance and to Implement FATCA)</w:t>
      </w:r>
    </w:p>
    <w:p w:rsidR="00401072" w:rsidRPr="008443B4" w:rsidRDefault="00401072" w:rsidP="00F97A40">
      <w:pPr>
        <w:autoSpaceDE w:val="0"/>
        <w:autoSpaceDN w:val="0"/>
        <w:adjustRightInd w:val="0"/>
        <w:spacing w:line="300" w:lineRule="auto"/>
        <w:ind w:left="142" w:right="-1" w:firstLine="0"/>
        <w:jc w:val="both"/>
        <w:rPr>
          <w:rFonts w:ascii="Calibri" w:hAnsi="Calibri" w:cs="Arial"/>
          <w:i/>
          <w:sz w:val="8"/>
          <w:szCs w:val="8"/>
          <w:lang w:val="en-GB"/>
        </w:rPr>
      </w:pPr>
    </w:p>
  </w:endnote>
  <w:endnote w:id="11">
    <w:p w:rsidR="00401072" w:rsidRPr="00115981" w:rsidRDefault="00401072" w:rsidP="00F97A40">
      <w:pPr>
        <w:spacing w:line="300" w:lineRule="auto"/>
        <w:ind w:left="142" w:right="-1" w:hanging="142"/>
        <w:jc w:val="both"/>
        <w:rPr>
          <w:rFonts w:ascii="Calibri" w:hAnsi="Calibri" w:cs="Arial"/>
          <w:sz w:val="20"/>
          <w:szCs w:val="20"/>
          <w:lang w:val="en-GB"/>
        </w:rPr>
      </w:pPr>
      <w:r w:rsidRPr="00115981">
        <w:rPr>
          <w:rStyle w:val="Odkaznavysvetlivku"/>
          <w:lang w:val="en-GB"/>
        </w:rPr>
        <w:endnoteRef/>
      </w:r>
      <w:r w:rsidRPr="00115981">
        <w:rPr>
          <w:rFonts w:ascii="Calibri" w:hAnsi="Calibri" w:cs="Arial"/>
          <w:sz w:val="20"/>
          <w:szCs w:val="20"/>
          <w:lang w:val="en-GB"/>
        </w:rPr>
        <w:t>,,</w:t>
      </w:r>
      <w:r w:rsidRPr="00115981">
        <w:rPr>
          <w:rFonts w:ascii="Calibri" w:hAnsi="Calibri" w:cs="Arial"/>
          <w:b/>
          <w:sz w:val="20"/>
          <w:szCs w:val="20"/>
          <w:lang w:val="en-GB"/>
        </w:rPr>
        <w:t>Foreign Financial Institutions Deemed Compliant</w:t>
      </w:r>
      <w:r w:rsidRPr="00115981">
        <w:rPr>
          <w:rFonts w:ascii="Calibri" w:hAnsi="Calibri" w:cs="Arial"/>
          <w:sz w:val="20"/>
          <w:szCs w:val="20"/>
          <w:lang w:val="en-GB"/>
        </w:rPr>
        <w:t>“ – term specified in part III, IV of Annex II of the Agreement between the SR and the USA to Improve International Tax Compliance and to Implement FATCA</w:t>
      </w:r>
    </w:p>
    <w:p w:rsidR="00401072" w:rsidRPr="00115981" w:rsidRDefault="00401072" w:rsidP="00F97A40">
      <w:pPr>
        <w:spacing w:line="300" w:lineRule="auto"/>
        <w:ind w:left="142" w:right="-1" w:hanging="142"/>
        <w:jc w:val="both"/>
        <w:rPr>
          <w:sz w:val="8"/>
          <w:szCs w:val="8"/>
          <w:lang w:val="en-GB"/>
        </w:rPr>
      </w:pPr>
    </w:p>
  </w:endnote>
  <w:endnote w:id="12">
    <w:p w:rsidR="00401072" w:rsidRPr="008443B4" w:rsidRDefault="00401072" w:rsidP="00F97A40">
      <w:pPr>
        <w:pStyle w:val="Textvysvetlivky"/>
        <w:spacing w:line="300" w:lineRule="auto"/>
        <w:ind w:left="142" w:right="-1" w:hanging="142"/>
        <w:rPr>
          <w:rFonts w:ascii="Calibri" w:hAnsi="Calibri" w:cs="Arial"/>
          <w:szCs w:val="20"/>
          <w:lang w:val="en-GB"/>
        </w:rPr>
      </w:pPr>
      <w:r w:rsidRPr="00115981">
        <w:rPr>
          <w:rStyle w:val="Odkaznavysvetlivku"/>
          <w:rFonts w:ascii="Calibri" w:hAnsi="Calibri"/>
          <w:szCs w:val="20"/>
          <w:lang w:val="en-GB"/>
        </w:rPr>
        <w:endnoteRef/>
      </w:r>
      <w:r w:rsidRPr="00115981">
        <w:rPr>
          <w:rFonts w:ascii="Calibri" w:hAnsi="Calibri"/>
          <w:szCs w:val="20"/>
          <w:lang w:val="en-GB"/>
        </w:rPr>
        <w:t xml:space="preserve"> </w:t>
      </w:r>
      <w:r w:rsidRPr="00115981">
        <w:rPr>
          <w:rFonts w:ascii="Calibri" w:hAnsi="Calibri" w:cs="Arial"/>
          <w:szCs w:val="20"/>
          <w:lang w:val="en-GB"/>
        </w:rPr>
        <w:t>,,</w:t>
      </w:r>
      <w:r w:rsidRPr="00115981">
        <w:rPr>
          <w:rFonts w:ascii="Calibri" w:hAnsi="Calibri" w:cs="Arial"/>
          <w:b/>
          <w:szCs w:val="20"/>
          <w:lang w:val="en-GB"/>
        </w:rPr>
        <w:t>Exempt Beneficial Owners</w:t>
      </w:r>
      <w:r w:rsidRPr="00115981">
        <w:rPr>
          <w:rFonts w:ascii="Calibri" w:hAnsi="Calibri" w:cs="Arial"/>
          <w:szCs w:val="20"/>
          <w:lang w:val="en-GB"/>
        </w:rPr>
        <w:t>“</w:t>
      </w:r>
      <w:r w:rsidRPr="00115981">
        <w:rPr>
          <w:rFonts w:ascii="Calibri" w:hAnsi="Calibri" w:cs="Arial"/>
          <w:b/>
          <w:szCs w:val="20"/>
          <w:lang w:val="en-GB"/>
        </w:rPr>
        <w:t xml:space="preserve"> </w:t>
      </w:r>
      <w:r w:rsidRPr="00115981">
        <w:rPr>
          <w:rFonts w:ascii="Calibri" w:hAnsi="Calibri" w:cs="Arial"/>
          <w:szCs w:val="20"/>
          <w:lang w:val="en-GB"/>
        </w:rPr>
        <w:t>– term specified in part I, II of Annex II of the Agreement between the SR and the USA to Improve International Tax Compliance and to Implement FATCA</w:t>
      </w:r>
    </w:p>
    <w:p w:rsidR="00401072" w:rsidRPr="007B0870" w:rsidRDefault="00401072" w:rsidP="00F97A40">
      <w:pPr>
        <w:pStyle w:val="Textvysvetlivky"/>
        <w:spacing w:line="300" w:lineRule="auto"/>
        <w:ind w:left="142" w:right="-1" w:hanging="142"/>
        <w:rPr>
          <w:rFonts w:ascii="Calibri" w:hAnsi="Calibri"/>
          <w:sz w:val="8"/>
          <w:szCs w:val="8"/>
        </w:rPr>
      </w:pPr>
    </w:p>
  </w:endnote>
  <w:endnote w:id="13">
    <w:p w:rsidR="00401072" w:rsidRPr="008443B4" w:rsidRDefault="00401072" w:rsidP="00F97A40">
      <w:pPr>
        <w:autoSpaceDE w:val="0"/>
        <w:autoSpaceDN w:val="0"/>
        <w:adjustRightInd w:val="0"/>
        <w:spacing w:line="300" w:lineRule="auto"/>
        <w:ind w:left="142" w:right="-1" w:hanging="142"/>
        <w:jc w:val="both"/>
        <w:rPr>
          <w:rFonts w:ascii="Calibri" w:hAnsi="Calibri"/>
          <w:sz w:val="20"/>
          <w:szCs w:val="20"/>
          <w:lang w:val="en-GB"/>
        </w:rPr>
      </w:pPr>
      <w:r w:rsidRPr="00CC2D6F">
        <w:rPr>
          <w:rStyle w:val="Odkaznavysvetlivku"/>
          <w:rFonts w:ascii="Calibri" w:hAnsi="Calibri"/>
          <w:sz w:val="20"/>
          <w:szCs w:val="20"/>
        </w:rPr>
        <w:endnoteRef/>
      </w:r>
      <w:r w:rsidRPr="00CC2D6F">
        <w:rPr>
          <w:rFonts w:ascii="Calibri" w:hAnsi="Calibri"/>
          <w:sz w:val="20"/>
          <w:szCs w:val="20"/>
        </w:rPr>
        <w:t xml:space="preserve"> </w:t>
      </w:r>
      <w:r w:rsidRPr="008443B4">
        <w:rPr>
          <w:rFonts w:ascii="Calibri" w:hAnsi="Calibri"/>
          <w:sz w:val="20"/>
          <w:szCs w:val="20"/>
          <w:lang w:val="en-GB"/>
        </w:rPr>
        <w:t>An “</w:t>
      </w:r>
      <w:r w:rsidRPr="008443B4">
        <w:rPr>
          <w:rFonts w:ascii="Calibri" w:hAnsi="Calibri"/>
          <w:b/>
          <w:sz w:val="20"/>
          <w:szCs w:val="20"/>
          <w:lang w:val="en-GB"/>
        </w:rPr>
        <w:t>Non-Financial Foreign Entity</w:t>
      </w:r>
      <w:r w:rsidRPr="008443B4">
        <w:rPr>
          <w:rFonts w:ascii="Calibri" w:hAnsi="Calibri"/>
          <w:sz w:val="20"/>
          <w:szCs w:val="20"/>
          <w:lang w:val="en-GB"/>
        </w:rPr>
        <w:t>” means any Non-U.S. Entity that is not an FFI as defined in relevant U.S. Treasury Regulations or is an Entity described in subparagraph B(4)(j) of this section, and also includes any Non-U.S. Entity that is established in  the Slovak Republic or another Partner Jurisdiction and that is not a Financial Institution.</w:t>
      </w:r>
    </w:p>
    <w:p w:rsidR="00401072" w:rsidRPr="008443B4" w:rsidRDefault="00401072" w:rsidP="00F97A40">
      <w:pPr>
        <w:spacing w:line="300" w:lineRule="auto"/>
        <w:ind w:left="142" w:right="-1" w:firstLine="0"/>
        <w:jc w:val="both"/>
        <w:rPr>
          <w:rFonts w:ascii="Arial" w:hAnsi="Arial" w:cs="Arial"/>
          <w:i/>
          <w:sz w:val="16"/>
          <w:szCs w:val="16"/>
          <w:lang w:val="en-GB"/>
        </w:rPr>
      </w:pPr>
      <w:r w:rsidRPr="008443B4">
        <w:rPr>
          <w:rFonts w:ascii="Calibri" w:hAnsi="Calibri" w:cs="Arial"/>
          <w:i/>
          <w:sz w:val="20"/>
          <w:szCs w:val="20"/>
          <w:lang w:val="en-GB"/>
        </w:rPr>
        <w:t>(part VI, section B(2) of Annex I of the Agreement between the SR and the USA to Improve International Tax Compliance and to Implement FATCA</w:t>
      </w:r>
      <w:r w:rsidRPr="008443B4">
        <w:rPr>
          <w:rFonts w:ascii="Arial" w:hAnsi="Arial" w:cs="Arial"/>
          <w:i/>
          <w:sz w:val="16"/>
          <w:szCs w:val="16"/>
          <w:lang w:val="en-GB"/>
        </w:rPr>
        <w:t>)</w:t>
      </w:r>
    </w:p>
    <w:p w:rsidR="00401072" w:rsidRPr="0007067F" w:rsidRDefault="00401072" w:rsidP="00F97A40">
      <w:pPr>
        <w:spacing w:line="300" w:lineRule="auto"/>
        <w:ind w:left="142" w:right="-1" w:firstLine="0"/>
        <w:jc w:val="both"/>
        <w:rPr>
          <w:rFonts w:ascii="Arial" w:hAnsi="Arial" w:cs="Arial"/>
          <w:i/>
          <w:sz w:val="8"/>
          <w:szCs w:val="8"/>
          <w:lang w:val="en-GB"/>
        </w:rPr>
      </w:pPr>
    </w:p>
    <w:p w:rsidR="00401072" w:rsidRPr="0007067F" w:rsidRDefault="00401072" w:rsidP="00F97A40">
      <w:pPr>
        <w:autoSpaceDE w:val="0"/>
        <w:autoSpaceDN w:val="0"/>
        <w:adjustRightInd w:val="0"/>
        <w:spacing w:line="300" w:lineRule="auto"/>
        <w:ind w:left="142" w:right="-1" w:firstLine="0"/>
        <w:jc w:val="both"/>
        <w:rPr>
          <w:rFonts w:ascii="Calibri" w:hAnsi="Calibri" w:cs="Arial"/>
          <w:sz w:val="20"/>
          <w:szCs w:val="20"/>
          <w:lang w:val="en-GB"/>
        </w:rPr>
      </w:pPr>
      <w:r w:rsidRPr="0007067F">
        <w:rPr>
          <w:rFonts w:ascii="Calibri" w:hAnsi="Calibri" w:cs="Arial"/>
          <w:sz w:val="20"/>
          <w:szCs w:val="20"/>
          <w:lang w:val="en-GB"/>
        </w:rPr>
        <w:t>An “</w:t>
      </w:r>
      <w:r w:rsidRPr="0007067F">
        <w:rPr>
          <w:rFonts w:ascii="Calibri" w:hAnsi="Calibri" w:cs="Arial"/>
          <w:b/>
          <w:sz w:val="20"/>
          <w:szCs w:val="20"/>
          <w:lang w:val="en-GB"/>
        </w:rPr>
        <w:t>Active Non-Financial Foreign Entity</w:t>
      </w:r>
      <w:r w:rsidRPr="0007067F">
        <w:rPr>
          <w:rFonts w:ascii="Calibri" w:hAnsi="Calibri" w:cs="Arial"/>
          <w:sz w:val="20"/>
          <w:szCs w:val="20"/>
          <w:lang w:val="en-GB"/>
        </w:rPr>
        <w:t>” means any NFFE that meets any of the following criteria:</w:t>
      </w:r>
    </w:p>
    <w:p w:rsidR="00401072" w:rsidRPr="0007067F" w:rsidRDefault="00401072" w:rsidP="00F97A40">
      <w:pPr>
        <w:pStyle w:val="Odsekzoznamu"/>
        <w:numPr>
          <w:ilvl w:val="0"/>
          <w:numId w:val="11"/>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07067F">
        <w:rPr>
          <w:rFonts w:ascii="Calibri" w:hAnsi="Calibri" w:cs="Arial"/>
          <w:sz w:val="20"/>
          <w:szCs w:val="20"/>
          <w:lang w:val="en-GB"/>
        </w:rPr>
        <w:t>Less than 50 percent of the NFFE’s gross income for the preceding calendar year or other appropriate reporting period is passive income and less than 50 percent of the assets held by the NFFE during the preceding calendar year or other appropriate reporting period are assets that produce or are held for the production of passive income;</w:t>
      </w:r>
    </w:p>
    <w:p w:rsidR="00401072" w:rsidRPr="0007067F" w:rsidRDefault="00401072" w:rsidP="00F97A40">
      <w:pPr>
        <w:pStyle w:val="Odsekzoznamu"/>
        <w:numPr>
          <w:ilvl w:val="0"/>
          <w:numId w:val="11"/>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07067F">
        <w:rPr>
          <w:rFonts w:ascii="Calibri" w:hAnsi="Calibri" w:cs="Arial"/>
          <w:sz w:val="20"/>
          <w:szCs w:val="20"/>
          <w:lang w:val="en-GB"/>
        </w:rPr>
        <w:t>The stock of the NFFE is regularly traded on an established securities market or the NFFE is a Related Entity of an Entity the stock of which is regularly traded on an established securities market;</w:t>
      </w:r>
    </w:p>
    <w:p w:rsidR="00401072" w:rsidRPr="00AD47D3" w:rsidRDefault="00401072" w:rsidP="00F97A40">
      <w:pPr>
        <w:pStyle w:val="Odsekzoznamu"/>
        <w:numPr>
          <w:ilvl w:val="0"/>
          <w:numId w:val="11"/>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07067F">
        <w:rPr>
          <w:rFonts w:ascii="Calibri" w:hAnsi="Calibri" w:cs="Arial"/>
          <w:sz w:val="20"/>
          <w:szCs w:val="20"/>
          <w:lang w:val="en-GB"/>
        </w:rPr>
        <w:t xml:space="preserve">The NFFE is organized in a U.S. Territory and all of the owners of the payee are bona fide residents of that U.S. </w:t>
      </w:r>
      <w:r w:rsidRPr="00AD47D3">
        <w:rPr>
          <w:rFonts w:ascii="Calibri" w:hAnsi="Calibri" w:cs="Arial"/>
          <w:sz w:val="20"/>
          <w:szCs w:val="20"/>
          <w:lang w:val="en-GB"/>
        </w:rPr>
        <w:t>Territory;</w:t>
      </w:r>
    </w:p>
    <w:p w:rsidR="00401072" w:rsidRPr="00AD47D3" w:rsidRDefault="00401072" w:rsidP="00F97A40">
      <w:pPr>
        <w:pStyle w:val="Odsekzoznamu"/>
        <w:numPr>
          <w:ilvl w:val="0"/>
          <w:numId w:val="11"/>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AD47D3">
        <w:rPr>
          <w:rFonts w:ascii="Calibri" w:hAnsi="Calibri" w:cs="Arial"/>
          <w:sz w:val="20"/>
          <w:szCs w:val="20"/>
          <w:lang w:val="en-GB"/>
        </w:rPr>
        <w:t xml:space="preserve">The NFFE is a government (other than the U.S. government), a political subdivision of such government (which, for the avoidance of doubt, includes a state, province, county, or municipality), or a public body performing a function of such government or a political subdivision thereof, a government of a U.S. Territory, an international organization, a non-U.S. central bank of issue, or an Entity wholly owned by one or more of the foregoing; </w:t>
      </w:r>
    </w:p>
    <w:p w:rsidR="00401072" w:rsidRPr="00AD47D3" w:rsidRDefault="00401072" w:rsidP="00F97A40">
      <w:pPr>
        <w:pStyle w:val="Odsekzoznamu"/>
        <w:numPr>
          <w:ilvl w:val="0"/>
          <w:numId w:val="11"/>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AD47D3">
        <w:rPr>
          <w:rFonts w:ascii="Calibri" w:hAnsi="Calibri" w:cs="Arial"/>
          <w:sz w:val="20"/>
          <w:szCs w:val="20"/>
          <w:lang w:val="en-GB"/>
        </w:rPr>
        <w:t>Substantially all of the activities of the NFFE consist of holding (in whole or in part) the outstanding stock of, or providing financing and services to, one or more subsidiaries that engage in trades or businesses other than the business of a Financial Institution, except that an entity shall not qualify for NFFE status if the entity functions  as an investment fund, such as a private equity fund, venture capital fund, leveraged buyout fund, or any investment vehicle whose purpose is to acquire or fund companies and then hold interests in those companies as capital assets for investment purposes;</w:t>
      </w:r>
    </w:p>
    <w:p w:rsidR="00401072" w:rsidRPr="00AD47D3" w:rsidRDefault="00401072" w:rsidP="00F97A40">
      <w:pPr>
        <w:pStyle w:val="Odsekzoznamu"/>
        <w:numPr>
          <w:ilvl w:val="0"/>
          <w:numId w:val="11"/>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AD47D3">
        <w:rPr>
          <w:rFonts w:ascii="Calibri" w:hAnsi="Calibri" w:cs="Arial"/>
          <w:sz w:val="20"/>
          <w:szCs w:val="20"/>
          <w:lang w:val="en-GB"/>
        </w:rPr>
        <w:t>The NFFE is not yet operating a business and has no prior operating history, but is investing capital into assets with the intent to operate a business other than that of a Financial Institution, provided that the NFFE shall not qualify for this exception after the date that is 24 months after the date of the initial organization of the NFFE;</w:t>
      </w:r>
    </w:p>
    <w:p w:rsidR="00401072" w:rsidRPr="00AD47D3" w:rsidRDefault="00401072" w:rsidP="00F97A40">
      <w:pPr>
        <w:pStyle w:val="Odsekzoznamu"/>
        <w:numPr>
          <w:ilvl w:val="0"/>
          <w:numId w:val="11"/>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AD47D3">
        <w:rPr>
          <w:rFonts w:ascii="Calibri" w:hAnsi="Calibri" w:cs="Arial"/>
          <w:sz w:val="20"/>
          <w:szCs w:val="20"/>
          <w:lang w:val="en-GB"/>
        </w:rPr>
        <w:t>The NFFE was not a Financial Institution in the past five years, and is in the process of liquidating its assets or is reorganizing with the intent to continue or recommence operations in a business other than that of a Financial Institution;</w:t>
      </w:r>
    </w:p>
    <w:p w:rsidR="00401072" w:rsidRPr="00D5073C" w:rsidRDefault="00401072" w:rsidP="00F97A40">
      <w:pPr>
        <w:pStyle w:val="Odsekzoznamu"/>
        <w:numPr>
          <w:ilvl w:val="0"/>
          <w:numId w:val="11"/>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AD47D3">
        <w:rPr>
          <w:rFonts w:ascii="Calibri" w:hAnsi="Calibri" w:cs="Arial"/>
          <w:sz w:val="20"/>
          <w:szCs w:val="20"/>
          <w:lang w:val="en-GB"/>
        </w:rPr>
        <w:t xml:space="preserve">The NFFE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w:t>
      </w:r>
      <w:r w:rsidRPr="00D5073C">
        <w:rPr>
          <w:rFonts w:ascii="Calibri" w:hAnsi="Calibri" w:cs="Arial"/>
          <w:sz w:val="20"/>
          <w:szCs w:val="20"/>
          <w:lang w:val="en-GB"/>
        </w:rPr>
        <w:t>a Financial Institution;</w:t>
      </w:r>
    </w:p>
    <w:p w:rsidR="00401072" w:rsidRPr="00D5073C" w:rsidRDefault="00401072" w:rsidP="00F97A40">
      <w:pPr>
        <w:pStyle w:val="Odsekzoznamu"/>
        <w:numPr>
          <w:ilvl w:val="0"/>
          <w:numId w:val="11"/>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D5073C">
        <w:rPr>
          <w:rFonts w:ascii="Calibri" w:hAnsi="Calibri" w:cs="Arial"/>
          <w:sz w:val="20"/>
          <w:szCs w:val="20"/>
          <w:lang w:val="en-GB"/>
        </w:rPr>
        <w:t>The NFFE is an “excepted NFFE” as described in relevant U.S. Treasury Regulations; or</w:t>
      </w:r>
    </w:p>
    <w:p w:rsidR="00401072" w:rsidRPr="00D5073C" w:rsidRDefault="00401072" w:rsidP="00F97A40">
      <w:pPr>
        <w:pStyle w:val="Odsekzoznamu"/>
        <w:numPr>
          <w:ilvl w:val="0"/>
          <w:numId w:val="11"/>
        </w:numPr>
        <w:tabs>
          <w:tab w:val="left" w:pos="709"/>
        </w:tabs>
        <w:autoSpaceDE w:val="0"/>
        <w:autoSpaceDN w:val="0"/>
        <w:adjustRightInd w:val="0"/>
        <w:spacing w:line="300" w:lineRule="auto"/>
        <w:ind w:left="567" w:right="-1"/>
        <w:jc w:val="both"/>
        <w:rPr>
          <w:rFonts w:ascii="Calibri" w:hAnsi="Calibri" w:cs="Arial"/>
          <w:sz w:val="20"/>
          <w:szCs w:val="20"/>
          <w:lang w:val="en-GB"/>
        </w:rPr>
      </w:pPr>
      <w:r w:rsidRPr="00D5073C">
        <w:rPr>
          <w:rFonts w:ascii="Calibri" w:hAnsi="Calibri" w:cs="Arial"/>
          <w:sz w:val="20"/>
          <w:szCs w:val="20"/>
          <w:lang w:val="en-GB"/>
        </w:rPr>
        <w:t>The NFFE meets all of the following requirements:</w:t>
      </w:r>
    </w:p>
    <w:p w:rsidR="00401072" w:rsidRPr="00D5073C" w:rsidRDefault="00401072" w:rsidP="00F97A40">
      <w:pPr>
        <w:pStyle w:val="Odsekzoznamu"/>
        <w:numPr>
          <w:ilvl w:val="0"/>
          <w:numId w:val="12"/>
        </w:numPr>
        <w:autoSpaceDE w:val="0"/>
        <w:autoSpaceDN w:val="0"/>
        <w:adjustRightInd w:val="0"/>
        <w:spacing w:line="300" w:lineRule="auto"/>
        <w:ind w:left="709" w:right="-1" w:hanging="153"/>
        <w:jc w:val="both"/>
        <w:rPr>
          <w:rFonts w:ascii="Calibri" w:hAnsi="Calibri" w:cs="Arial"/>
          <w:sz w:val="20"/>
          <w:szCs w:val="20"/>
          <w:lang w:val="en-GB"/>
        </w:rPr>
      </w:pPr>
      <w:r w:rsidRPr="00D5073C">
        <w:rPr>
          <w:rFonts w:ascii="Calibri" w:hAnsi="Calibri" w:cs="Arial"/>
          <w:sz w:val="20"/>
          <w:szCs w:val="20"/>
          <w:lang w:val="en-GB"/>
        </w:rPr>
        <w:t>It is established and operated in its jurisdiction of residence exclusively for religious, charitable, scientific, artistic, cultural, athletic, or educational purposes; or it is established and operated in its jurisdiction of residence and it is a professional organization, business league, chamber of commerce, labo</w:t>
      </w:r>
      <w:r>
        <w:rPr>
          <w:rFonts w:ascii="Calibri" w:hAnsi="Calibri" w:cs="Arial"/>
          <w:sz w:val="20"/>
          <w:szCs w:val="20"/>
          <w:lang w:val="en-GB"/>
        </w:rPr>
        <w:t>u</w:t>
      </w:r>
      <w:r w:rsidRPr="00D5073C">
        <w:rPr>
          <w:rFonts w:ascii="Calibri" w:hAnsi="Calibri" w:cs="Arial"/>
          <w:sz w:val="20"/>
          <w:szCs w:val="20"/>
          <w:lang w:val="en-GB"/>
        </w:rPr>
        <w:t>r organization, agricultural or horticultural organization, civic league or an organization operated exclusively for the promotion of social welfare;</w:t>
      </w:r>
    </w:p>
    <w:p w:rsidR="00401072" w:rsidRPr="00D5073C" w:rsidRDefault="00401072" w:rsidP="00F97A40">
      <w:pPr>
        <w:pStyle w:val="Odsekzoznamu"/>
        <w:numPr>
          <w:ilvl w:val="0"/>
          <w:numId w:val="12"/>
        </w:numPr>
        <w:autoSpaceDE w:val="0"/>
        <w:autoSpaceDN w:val="0"/>
        <w:adjustRightInd w:val="0"/>
        <w:spacing w:line="300" w:lineRule="auto"/>
        <w:ind w:left="709" w:right="-1" w:hanging="153"/>
        <w:jc w:val="both"/>
        <w:rPr>
          <w:rFonts w:ascii="Calibri" w:hAnsi="Calibri" w:cs="Arial"/>
          <w:sz w:val="20"/>
          <w:szCs w:val="20"/>
          <w:lang w:val="en-GB"/>
        </w:rPr>
      </w:pPr>
      <w:r w:rsidRPr="00D5073C">
        <w:rPr>
          <w:rFonts w:ascii="Calibri" w:hAnsi="Calibri" w:cs="Arial"/>
          <w:sz w:val="20"/>
          <w:szCs w:val="20"/>
          <w:lang w:val="en-GB"/>
        </w:rPr>
        <w:t xml:space="preserve">It is exempt from income tax in its jurisdiction of residence; </w:t>
      </w:r>
    </w:p>
    <w:p w:rsidR="00401072" w:rsidRPr="00D5073C" w:rsidRDefault="00401072" w:rsidP="00F97A40">
      <w:pPr>
        <w:pStyle w:val="Odsekzoznamu"/>
        <w:numPr>
          <w:ilvl w:val="0"/>
          <w:numId w:val="12"/>
        </w:numPr>
        <w:autoSpaceDE w:val="0"/>
        <w:autoSpaceDN w:val="0"/>
        <w:adjustRightInd w:val="0"/>
        <w:spacing w:line="300" w:lineRule="auto"/>
        <w:ind w:left="709" w:right="-1" w:hanging="153"/>
        <w:jc w:val="both"/>
        <w:rPr>
          <w:rFonts w:ascii="Calibri" w:hAnsi="Calibri" w:cs="Arial"/>
          <w:sz w:val="20"/>
          <w:szCs w:val="20"/>
          <w:lang w:val="en-GB"/>
        </w:rPr>
      </w:pPr>
      <w:r w:rsidRPr="00D5073C">
        <w:rPr>
          <w:rFonts w:ascii="Calibri" w:hAnsi="Calibri" w:cs="Arial"/>
          <w:sz w:val="20"/>
          <w:szCs w:val="20"/>
          <w:lang w:val="en-GB"/>
        </w:rPr>
        <w:t>It has no shareholders or members who have a proprietary or beneficial interest in its income or assets;</w:t>
      </w:r>
    </w:p>
    <w:p w:rsidR="00401072" w:rsidRPr="00D5073C" w:rsidRDefault="00401072" w:rsidP="00F97A40">
      <w:pPr>
        <w:pStyle w:val="Odsekzoznamu"/>
        <w:numPr>
          <w:ilvl w:val="0"/>
          <w:numId w:val="12"/>
        </w:numPr>
        <w:autoSpaceDE w:val="0"/>
        <w:autoSpaceDN w:val="0"/>
        <w:adjustRightInd w:val="0"/>
        <w:spacing w:line="300" w:lineRule="auto"/>
        <w:ind w:left="709" w:right="-1" w:hanging="153"/>
        <w:jc w:val="both"/>
        <w:rPr>
          <w:rFonts w:ascii="Calibri" w:hAnsi="Calibri" w:cs="Arial"/>
          <w:sz w:val="20"/>
          <w:szCs w:val="20"/>
          <w:lang w:val="en-GB"/>
        </w:rPr>
      </w:pPr>
      <w:r w:rsidRPr="00D5073C">
        <w:rPr>
          <w:rFonts w:ascii="Calibri" w:hAnsi="Calibri" w:cs="Arial"/>
          <w:sz w:val="20"/>
          <w:szCs w:val="20"/>
          <w:lang w:val="en-GB"/>
        </w:rPr>
        <w:t xml:space="preserve">The applicable laws of the NFFE’s jurisdiction of residence or the NFFE’s formation documents do not permit any income or assets of the NFFE to be distributed to, or applied for the benefit of, a private person or non-charitable Entity other than pursuant to the conduct of the NFFE’s charitable activities, or as payment of reasonable compensation for services rendered, or as payment representing the fair market value of property which the NFFE has purchased; and </w:t>
      </w:r>
    </w:p>
    <w:p w:rsidR="00401072" w:rsidRPr="00D5073C" w:rsidRDefault="00401072" w:rsidP="00F97A40">
      <w:pPr>
        <w:pStyle w:val="Odsekzoznamu"/>
        <w:numPr>
          <w:ilvl w:val="0"/>
          <w:numId w:val="12"/>
        </w:numPr>
        <w:autoSpaceDE w:val="0"/>
        <w:autoSpaceDN w:val="0"/>
        <w:adjustRightInd w:val="0"/>
        <w:spacing w:line="300" w:lineRule="auto"/>
        <w:ind w:left="709" w:right="-1" w:hanging="153"/>
        <w:jc w:val="both"/>
        <w:rPr>
          <w:rFonts w:ascii="Calibri" w:hAnsi="Calibri" w:cs="Arial"/>
          <w:sz w:val="20"/>
          <w:szCs w:val="20"/>
          <w:lang w:val="en-GB"/>
        </w:rPr>
      </w:pPr>
      <w:r w:rsidRPr="00D5073C">
        <w:rPr>
          <w:rFonts w:ascii="Calibri" w:hAnsi="Calibri" w:cs="Arial"/>
          <w:sz w:val="20"/>
          <w:szCs w:val="20"/>
          <w:lang w:val="en-GB"/>
        </w:rPr>
        <w:t>The applicable laws of the NFFE’s jurisdiction of residence or the NFFE’s formation documents require that, upon the NFFE’s liquidation or dissolution, all of its assets be distributed to a governmental entity or other non-profit organization, or escheat to the government of the NFFE’s jurisdiction of residence or any political subdivision thereof</w:t>
      </w:r>
    </w:p>
    <w:p w:rsidR="00401072" w:rsidRDefault="00401072" w:rsidP="00F97A40">
      <w:pPr>
        <w:autoSpaceDE w:val="0"/>
        <w:autoSpaceDN w:val="0"/>
        <w:adjustRightInd w:val="0"/>
        <w:spacing w:line="300" w:lineRule="auto"/>
        <w:ind w:left="142" w:right="-1" w:firstLine="0"/>
        <w:jc w:val="both"/>
        <w:rPr>
          <w:rFonts w:ascii="Calibri" w:hAnsi="Calibri" w:cs="Arial"/>
          <w:i/>
          <w:sz w:val="20"/>
          <w:szCs w:val="20"/>
        </w:rPr>
      </w:pPr>
      <w:r w:rsidRPr="00CC2D6F">
        <w:rPr>
          <w:rFonts w:ascii="Calibri" w:hAnsi="Calibri" w:cs="Arial"/>
          <w:i/>
          <w:sz w:val="20"/>
          <w:szCs w:val="20"/>
        </w:rPr>
        <w:t>(</w:t>
      </w:r>
      <w:r w:rsidRPr="008443B4">
        <w:rPr>
          <w:rFonts w:ascii="Calibri" w:hAnsi="Calibri" w:cs="Arial"/>
          <w:i/>
          <w:sz w:val="20"/>
          <w:szCs w:val="20"/>
          <w:lang w:val="en-GB"/>
        </w:rPr>
        <w:t>part VI, section B(</w:t>
      </w:r>
      <w:r>
        <w:rPr>
          <w:rFonts w:ascii="Calibri" w:hAnsi="Calibri" w:cs="Arial"/>
          <w:i/>
          <w:sz w:val="20"/>
          <w:szCs w:val="20"/>
          <w:lang w:val="en-GB"/>
        </w:rPr>
        <w:t>4</w:t>
      </w:r>
      <w:r w:rsidRPr="008443B4">
        <w:rPr>
          <w:rFonts w:ascii="Calibri" w:hAnsi="Calibri" w:cs="Arial"/>
          <w:i/>
          <w:sz w:val="20"/>
          <w:szCs w:val="20"/>
          <w:lang w:val="en-GB"/>
        </w:rPr>
        <w:t>) of Annex I of the Agreement between the SR and the USA to Improve International Tax Compliance and to Implement FATCA</w:t>
      </w:r>
      <w:r w:rsidRPr="00CC2D6F">
        <w:rPr>
          <w:rFonts w:ascii="Calibri" w:hAnsi="Calibri" w:cs="Arial"/>
          <w:i/>
          <w:sz w:val="20"/>
          <w:szCs w:val="20"/>
        </w:rPr>
        <w:t>)</w:t>
      </w:r>
    </w:p>
    <w:p w:rsidR="00401072" w:rsidRPr="007B0870" w:rsidRDefault="00401072" w:rsidP="00F97A40">
      <w:pPr>
        <w:autoSpaceDE w:val="0"/>
        <w:autoSpaceDN w:val="0"/>
        <w:adjustRightInd w:val="0"/>
        <w:spacing w:line="300" w:lineRule="auto"/>
        <w:ind w:left="142" w:right="-1" w:firstLine="0"/>
        <w:jc w:val="both"/>
        <w:rPr>
          <w:rFonts w:ascii="Calibri" w:hAnsi="Calibri" w:cs="Arial"/>
          <w:i/>
          <w:sz w:val="8"/>
          <w:szCs w:val="8"/>
        </w:rPr>
      </w:pPr>
    </w:p>
  </w:endnote>
  <w:endnote w:id="14">
    <w:p w:rsidR="00401072" w:rsidRPr="00DA72EB" w:rsidRDefault="00401072" w:rsidP="00F97A40">
      <w:pPr>
        <w:autoSpaceDE w:val="0"/>
        <w:autoSpaceDN w:val="0"/>
        <w:adjustRightInd w:val="0"/>
        <w:spacing w:line="300" w:lineRule="auto"/>
        <w:ind w:left="142" w:right="-1" w:hanging="142"/>
        <w:jc w:val="both"/>
        <w:rPr>
          <w:rFonts w:ascii="Calibri" w:hAnsi="Calibri"/>
          <w:sz w:val="20"/>
          <w:szCs w:val="20"/>
          <w:lang w:val="en-GB"/>
        </w:rPr>
      </w:pPr>
      <w:r w:rsidRPr="00DA72EB">
        <w:rPr>
          <w:rStyle w:val="Odkaznavysvetlivku"/>
          <w:rFonts w:ascii="Calibri" w:hAnsi="Calibri"/>
          <w:sz w:val="20"/>
          <w:szCs w:val="20"/>
          <w:lang w:val="en-GB"/>
        </w:rPr>
        <w:endnoteRef/>
      </w:r>
      <w:r w:rsidRPr="00DA72EB">
        <w:rPr>
          <w:rFonts w:ascii="Calibri" w:hAnsi="Calibri"/>
          <w:sz w:val="20"/>
          <w:szCs w:val="20"/>
          <w:lang w:val="en-GB"/>
        </w:rPr>
        <w:t xml:space="preserve"> A “</w:t>
      </w:r>
      <w:r w:rsidRPr="00DA72EB">
        <w:rPr>
          <w:rFonts w:ascii="Calibri" w:hAnsi="Calibri"/>
          <w:b/>
          <w:sz w:val="20"/>
          <w:szCs w:val="20"/>
          <w:lang w:val="en-GB"/>
        </w:rPr>
        <w:t>Passive Non-Financial Foreign Entity</w:t>
      </w:r>
      <w:r w:rsidRPr="00DA72EB">
        <w:rPr>
          <w:rFonts w:ascii="Calibri" w:hAnsi="Calibri"/>
          <w:sz w:val="20"/>
          <w:szCs w:val="20"/>
          <w:lang w:val="en-GB"/>
        </w:rPr>
        <w:t xml:space="preserve">” means any NFFE that is not </w:t>
      </w:r>
    </w:p>
    <w:p w:rsidR="00401072" w:rsidRPr="00DA72EB" w:rsidRDefault="00401072" w:rsidP="00F97A40">
      <w:pPr>
        <w:pStyle w:val="Odsekzoznamu"/>
        <w:numPr>
          <w:ilvl w:val="0"/>
          <w:numId w:val="13"/>
        </w:numPr>
        <w:autoSpaceDE w:val="0"/>
        <w:autoSpaceDN w:val="0"/>
        <w:adjustRightInd w:val="0"/>
        <w:spacing w:line="300" w:lineRule="auto"/>
        <w:ind w:left="567" w:right="-1" w:hanging="153"/>
        <w:jc w:val="both"/>
        <w:rPr>
          <w:rFonts w:ascii="Calibri" w:hAnsi="Calibri"/>
          <w:sz w:val="20"/>
          <w:szCs w:val="20"/>
          <w:lang w:val="en-GB"/>
        </w:rPr>
      </w:pPr>
      <w:r w:rsidRPr="00DA72EB">
        <w:rPr>
          <w:rFonts w:ascii="Calibri" w:hAnsi="Calibri"/>
          <w:sz w:val="20"/>
          <w:szCs w:val="20"/>
          <w:lang w:val="en-GB"/>
        </w:rPr>
        <w:t xml:space="preserve">an Active NFFE, or </w:t>
      </w:r>
    </w:p>
    <w:p w:rsidR="00401072" w:rsidRPr="00DA72EB" w:rsidRDefault="00401072" w:rsidP="00F97A40">
      <w:pPr>
        <w:pStyle w:val="Odsekzoznamu"/>
        <w:numPr>
          <w:ilvl w:val="0"/>
          <w:numId w:val="13"/>
        </w:numPr>
        <w:autoSpaceDE w:val="0"/>
        <w:autoSpaceDN w:val="0"/>
        <w:adjustRightInd w:val="0"/>
        <w:spacing w:line="300" w:lineRule="auto"/>
        <w:ind w:left="567" w:right="-1" w:hanging="153"/>
        <w:jc w:val="both"/>
        <w:rPr>
          <w:rFonts w:ascii="Calibri" w:hAnsi="Calibri" w:cs="Arial"/>
          <w:sz w:val="20"/>
          <w:szCs w:val="20"/>
          <w:lang w:val="en-GB"/>
        </w:rPr>
      </w:pPr>
      <w:r w:rsidRPr="00DA72EB">
        <w:rPr>
          <w:rFonts w:ascii="Calibri" w:hAnsi="Calibri"/>
          <w:sz w:val="20"/>
          <w:szCs w:val="20"/>
          <w:lang w:val="en-GB"/>
        </w:rPr>
        <w:t>a withholding foreign partnership or withholding foreign trust</w:t>
      </w:r>
      <w:r w:rsidR="00727AFB">
        <w:rPr>
          <w:rFonts w:ascii="Calibri" w:hAnsi="Calibri"/>
          <w:sz w:val="20"/>
          <w:szCs w:val="20"/>
          <w:lang w:val="en-GB"/>
        </w:rPr>
        <w:t xml:space="preserve"> entitled to impose withholding tax</w:t>
      </w:r>
      <w:r w:rsidRPr="00DA72EB">
        <w:rPr>
          <w:rFonts w:ascii="Calibri" w:hAnsi="Calibri"/>
          <w:sz w:val="20"/>
          <w:szCs w:val="20"/>
          <w:lang w:val="en-GB"/>
        </w:rPr>
        <w:t xml:space="preserve"> pursuant to relevant U.S. Treasury Regulations.</w:t>
      </w:r>
    </w:p>
    <w:p w:rsidR="00401072" w:rsidRPr="00DA72EB" w:rsidRDefault="00401072" w:rsidP="00F97A40">
      <w:pPr>
        <w:autoSpaceDE w:val="0"/>
        <w:autoSpaceDN w:val="0"/>
        <w:adjustRightInd w:val="0"/>
        <w:spacing w:line="300" w:lineRule="auto"/>
        <w:ind w:left="142" w:firstLine="0"/>
        <w:rPr>
          <w:rFonts w:ascii="Calibri" w:hAnsi="Calibri" w:cs="Arial"/>
          <w:i/>
          <w:sz w:val="20"/>
          <w:szCs w:val="20"/>
          <w:lang w:val="en-GB"/>
        </w:rPr>
      </w:pPr>
      <w:r w:rsidRPr="00DA72EB">
        <w:rPr>
          <w:rFonts w:ascii="Calibri" w:hAnsi="Calibri" w:cs="Arial"/>
          <w:i/>
          <w:sz w:val="20"/>
          <w:szCs w:val="20"/>
          <w:lang w:val="en-GB"/>
        </w:rPr>
        <w:t>(part VI, section B(3) of Annex I of the Agreement between the SR and the USA to Improve International Tax Compliance and to Implement FATCA)</w:t>
      </w:r>
    </w:p>
    <w:p w:rsidR="00401072" w:rsidRPr="00DA72EB" w:rsidRDefault="00401072" w:rsidP="00F97A40">
      <w:pPr>
        <w:spacing w:line="300" w:lineRule="auto"/>
        <w:ind w:left="142" w:right="-1" w:firstLine="0"/>
        <w:jc w:val="both"/>
        <w:rPr>
          <w:rFonts w:ascii="Calibri" w:hAnsi="Calibri" w:cs="Arial"/>
          <w:i/>
          <w:sz w:val="8"/>
          <w:szCs w:val="8"/>
          <w:lang w:val="en-GB"/>
        </w:rPr>
      </w:pPr>
    </w:p>
  </w:endnote>
  <w:endnote w:id="15">
    <w:p w:rsidR="00401072" w:rsidRPr="00B96CE5" w:rsidRDefault="00401072" w:rsidP="00F97A40">
      <w:pPr>
        <w:spacing w:line="300" w:lineRule="auto"/>
        <w:ind w:left="142" w:right="-1" w:hanging="142"/>
        <w:jc w:val="both"/>
        <w:rPr>
          <w:rFonts w:ascii="Calibri" w:hAnsi="Calibri"/>
          <w:sz w:val="20"/>
          <w:szCs w:val="20"/>
          <w:lang w:val="en-GB"/>
        </w:rPr>
      </w:pPr>
      <w:r w:rsidRPr="00B96CE5">
        <w:rPr>
          <w:rStyle w:val="Odkaznavysvetlivku"/>
          <w:rFonts w:ascii="Calibri" w:hAnsi="Calibri"/>
          <w:sz w:val="20"/>
          <w:szCs w:val="20"/>
          <w:lang w:val="en-GB"/>
        </w:rPr>
        <w:endnoteRef/>
      </w:r>
      <w:r w:rsidRPr="00B96CE5">
        <w:rPr>
          <w:rFonts w:ascii="Calibri" w:hAnsi="Calibri"/>
          <w:sz w:val="20"/>
          <w:szCs w:val="20"/>
          <w:lang w:val="en-GB"/>
        </w:rPr>
        <w:t xml:space="preserve"> an „</w:t>
      </w:r>
      <w:r w:rsidRPr="00B96CE5">
        <w:rPr>
          <w:rFonts w:ascii="Calibri" w:hAnsi="Calibri"/>
          <w:b/>
          <w:sz w:val="20"/>
          <w:szCs w:val="20"/>
          <w:lang w:val="en-GB"/>
        </w:rPr>
        <w:t>Entity is a Related Entity</w:t>
      </w:r>
      <w:r w:rsidRPr="00B96CE5">
        <w:rPr>
          <w:rFonts w:ascii="Calibri" w:hAnsi="Calibri"/>
          <w:sz w:val="20"/>
          <w:szCs w:val="20"/>
          <w:lang w:val="en-GB"/>
        </w:rPr>
        <w:t>“, if</w:t>
      </w:r>
    </w:p>
    <w:p w:rsidR="00401072" w:rsidRPr="00B96CE5" w:rsidRDefault="00401072" w:rsidP="00F97A40">
      <w:pPr>
        <w:pStyle w:val="Odsekzoznamu"/>
        <w:numPr>
          <w:ilvl w:val="0"/>
          <w:numId w:val="14"/>
        </w:numPr>
        <w:spacing w:line="300" w:lineRule="auto"/>
        <w:ind w:left="709" w:right="-1" w:hanging="283"/>
        <w:jc w:val="both"/>
        <w:rPr>
          <w:rFonts w:ascii="Calibri" w:hAnsi="Calibri"/>
          <w:sz w:val="20"/>
          <w:szCs w:val="20"/>
          <w:lang w:val="en-GB"/>
        </w:rPr>
      </w:pPr>
      <w:r w:rsidRPr="00B96CE5">
        <w:rPr>
          <w:rFonts w:ascii="Calibri" w:hAnsi="Calibri"/>
          <w:sz w:val="20"/>
          <w:szCs w:val="20"/>
          <w:lang w:val="en-GB"/>
        </w:rPr>
        <w:t>either Entity controls the other Entity; for this purpose control includes direct or indirect ownership of more than 50 % of the vote and value in an Entity,</w:t>
      </w:r>
    </w:p>
    <w:p w:rsidR="00401072" w:rsidRPr="00B96CE5" w:rsidRDefault="00401072" w:rsidP="00F97A40">
      <w:pPr>
        <w:pStyle w:val="Odsekzoznamu"/>
        <w:numPr>
          <w:ilvl w:val="0"/>
          <w:numId w:val="14"/>
        </w:numPr>
        <w:spacing w:line="300" w:lineRule="auto"/>
        <w:ind w:left="709" w:right="-1" w:hanging="283"/>
        <w:jc w:val="both"/>
        <w:rPr>
          <w:rFonts w:ascii="Calibri" w:hAnsi="Calibri"/>
          <w:sz w:val="20"/>
          <w:szCs w:val="20"/>
          <w:lang w:val="en-GB"/>
        </w:rPr>
      </w:pPr>
      <w:r w:rsidRPr="00B96CE5">
        <w:rPr>
          <w:rFonts w:ascii="Calibri" w:hAnsi="Calibri"/>
          <w:sz w:val="20"/>
          <w:szCs w:val="20"/>
          <w:lang w:val="en-GB"/>
        </w:rPr>
        <w:t>the two Entities are under common control or</w:t>
      </w:r>
    </w:p>
    <w:p w:rsidR="00401072" w:rsidRPr="00B96CE5" w:rsidRDefault="00401072" w:rsidP="00F97A40">
      <w:pPr>
        <w:pStyle w:val="Odsekzoznamu"/>
        <w:numPr>
          <w:ilvl w:val="0"/>
          <w:numId w:val="14"/>
        </w:numPr>
        <w:spacing w:line="300" w:lineRule="auto"/>
        <w:ind w:left="709" w:right="-1" w:hanging="283"/>
        <w:jc w:val="both"/>
        <w:rPr>
          <w:rFonts w:ascii="Calibri" w:hAnsi="Calibri" w:cs="Arial"/>
          <w:sz w:val="20"/>
          <w:szCs w:val="20"/>
          <w:lang w:val="en-GB"/>
        </w:rPr>
      </w:pPr>
      <w:r w:rsidRPr="00B96CE5">
        <w:rPr>
          <w:rFonts w:ascii="Calibri" w:hAnsi="Calibri"/>
          <w:sz w:val="20"/>
          <w:szCs w:val="20"/>
          <w:lang w:val="en-GB"/>
        </w:rPr>
        <w:t>the two Entities are Investment Entities pursuant to Article 3 (2) (c) Point 2 are under common management, and such management fulfils the due diligence obligations of such Investment Entities,</w:t>
      </w:r>
      <w:r w:rsidRPr="00B96CE5">
        <w:rPr>
          <w:rFonts w:ascii="Calibri" w:hAnsi="Calibri" w:cs="Arial"/>
          <w:sz w:val="20"/>
          <w:szCs w:val="20"/>
          <w:lang w:val="en-GB"/>
        </w:rPr>
        <w:t>,</w:t>
      </w:r>
    </w:p>
    <w:p w:rsidR="00401072" w:rsidRPr="00B96CE5" w:rsidRDefault="00401072" w:rsidP="00F97A40">
      <w:pPr>
        <w:pStyle w:val="Odsekzoznamu"/>
        <w:spacing w:line="300" w:lineRule="auto"/>
        <w:ind w:left="142" w:right="-284" w:firstLine="0"/>
        <w:jc w:val="both"/>
        <w:rPr>
          <w:rFonts w:ascii="Calibri" w:hAnsi="Calibri" w:cs="Arial"/>
          <w:i/>
          <w:color w:val="000000"/>
          <w:sz w:val="20"/>
          <w:szCs w:val="20"/>
          <w:lang w:val="en-GB"/>
        </w:rPr>
      </w:pPr>
      <w:r w:rsidRPr="00B96CE5">
        <w:rPr>
          <w:rFonts w:ascii="Calibri" w:hAnsi="Calibri" w:cs="Arial"/>
          <w:i/>
          <w:sz w:val="20"/>
          <w:szCs w:val="20"/>
          <w:lang w:val="en-GB"/>
        </w:rPr>
        <w:t xml:space="preserve"> (§ 2 (g)</w:t>
      </w:r>
      <w:r w:rsidRPr="00B96CE5">
        <w:rPr>
          <w:rFonts w:ascii="Calibri" w:hAnsi="Calibri" w:cs="Arial"/>
          <w:i/>
          <w:color w:val="000000"/>
          <w:sz w:val="20"/>
          <w:szCs w:val="20"/>
          <w:lang w:val="en-GB"/>
        </w:rPr>
        <w:t xml:space="preserve"> of the act 359/2015 Coll.)</w:t>
      </w:r>
    </w:p>
    <w:p w:rsidR="00401072" w:rsidRPr="00EA42DB" w:rsidRDefault="00401072" w:rsidP="00F97A40">
      <w:pPr>
        <w:pStyle w:val="Textvysvetlivky"/>
        <w:spacing w:line="300" w:lineRule="auto"/>
        <w:rPr>
          <w:sz w:val="8"/>
          <w:szCs w:val="8"/>
        </w:rPr>
      </w:pPr>
    </w:p>
  </w:endnote>
  <w:endnote w:id="16">
    <w:p w:rsidR="00401072" w:rsidRPr="00C54FAE" w:rsidRDefault="00401072" w:rsidP="00F97A40">
      <w:pPr>
        <w:pStyle w:val="Odsekzoznamu"/>
        <w:spacing w:line="300" w:lineRule="auto"/>
        <w:ind w:left="142" w:hanging="142"/>
        <w:jc w:val="both"/>
        <w:rPr>
          <w:sz w:val="20"/>
          <w:szCs w:val="20"/>
          <w:lang w:val="en-GB"/>
        </w:rPr>
      </w:pPr>
      <w:r w:rsidRPr="00C54FAE">
        <w:rPr>
          <w:rStyle w:val="Odkaznavysvetlivku"/>
          <w:sz w:val="20"/>
          <w:szCs w:val="20"/>
          <w:lang w:val="en-GB"/>
        </w:rPr>
        <w:endnoteRef/>
      </w:r>
      <w:r w:rsidRPr="00C54FAE">
        <w:rPr>
          <w:sz w:val="20"/>
          <w:szCs w:val="20"/>
          <w:lang w:val="en-GB"/>
        </w:rPr>
        <w:t xml:space="preserve"> „</w:t>
      </w:r>
      <w:r w:rsidRPr="00C54FAE">
        <w:rPr>
          <w:b/>
          <w:sz w:val="20"/>
          <w:szCs w:val="20"/>
          <w:lang w:val="en-GB"/>
        </w:rPr>
        <w:t>Governmental Entity</w:t>
      </w:r>
      <w:r w:rsidRPr="00C54FAE">
        <w:rPr>
          <w:sz w:val="20"/>
          <w:szCs w:val="20"/>
          <w:lang w:val="en-GB"/>
        </w:rPr>
        <w:t>“ means a state authority, territorial self-government authority, Export-Import Bank of the Slovak Republic, Social Insurance Agency, budget organisation or contributory organisation provided that it does not perform business activities, or any wholly owned agency or instrumentality of the State or territorial self-government authority; a Governmental Entity is comprised of the integral parts, controlled entities, and political subdivisions, where</w:t>
      </w:r>
    </w:p>
    <w:p w:rsidR="00401072" w:rsidRPr="00C54FAE" w:rsidRDefault="00401072" w:rsidP="00F97A40">
      <w:pPr>
        <w:pStyle w:val="Odsekzoznamu"/>
        <w:numPr>
          <w:ilvl w:val="0"/>
          <w:numId w:val="15"/>
        </w:numPr>
        <w:spacing w:line="300" w:lineRule="auto"/>
        <w:ind w:left="567" w:right="-1" w:hanging="295"/>
        <w:jc w:val="both"/>
        <w:rPr>
          <w:rFonts w:ascii="Calibri" w:hAnsi="Calibri"/>
          <w:sz w:val="20"/>
          <w:szCs w:val="20"/>
          <w:lang w:val="en-GB"/>
        </w:rPr>
      </w:pPr>
      <w:r w:rsidRPr="00C54FAE">
        <w:rPr>
          <w:rFonts w:ascii="Calibri" w:hAnsi="Calibri"/>
          <w:sz w:val="20"/>
          <w:szCs w:val="20"/>
          <w:lang w:val="en-GB"/>
        </w:rPr>
        <w:t>an integral part of the Slovak Republic means a person, organisation, agency, bureau, fund, instrumentality, or other body, however designated, that constitutes a governing authority of the Slovak Republic and the net earnings of the authority must be credited to its own account or to other accounts of the Governmental Entity, with no portion inuring to the benefit of any private person; an integral part does not include any individual who is a public official or administrator acting in a private or personal capacity,</w:t>
      </w:r>
    </w:p>
    <w:p w:rsidR="00401072" w:rsidRPr="00C54FAE" w:rsidRDefault="00401072" w:rsidP="00F97A40">
      <w:pPr>
        <w:pStyle w:val="Odsekzoznamu"/>
        <w:numPr>
          <w:ilvl w:val="0"/>
          <w:numId w:val="15"/>
        </w:numPr>
        <w:spacing w:line="300" w:lineRule="auto"/>
        <w:ind w:left="567" w:right="-1" w:hanging="295"/>
        <w:jc w:val="both"/>
        <w:rPr>
          <w:rFonts w:ascii="Calibri" w:hAnsi="Calibri"/>
          <w:sz w:val="20"/>
          <w:szCs w:val="20"/>
          <w:lang w:val="en-GB"/>
        </w:rPr>
      </w:pPr>
      <w:r w:rsidRPr="00C54FAE">
        <w:rPr>
          <w:rFonts w:ascii="Calibri" w:hAnsi="Calibri"/>
          <w:sz w:val="20"/>
          <w:szCs w:val="20"/>
          <w:lang w:val="en-GB"/>
        </w:rPr>
        <w:t>a controlled entity means an Entity which is separate in form from the Slovak Republic or which otherwise constitutes a separate juridical entity, provided that</w:t>
      </w:r>
    </w:p>
    <w:p w:rsidR="00401072" w:rsidRPr="00C54FAE" w:rsidRDefault="00401072" w:rsidP="00F97A40">
      <w:pPr>
        <w:pStyle w:val="Odsekzoznamu"/>
        <w:spacing w:line="300" w:lineRule="auto"/>
        <w:ind w:left="1134" w:hanging="283"/>
        <w:jc w:val="both"/>
        <w:rPr>
          <w:sz w:val="20"/>
          <w:szCs w:val="20"/>
          <w:lang w:val="en-GB"/>
        </w:rPr>
      </w:pPr>
      <w:r w:rsidRPr="00C54FAE">
        <w:rPr>
          <w:sz w:val="20"/>
          <w:szCs w:val="20"/>
          <w:lang w:val="en-GB"/>
        </w:rPr>
        <w:t>2a. the Entity is wholly owned and controlled by one or more Governmental Entities directly or through one controlling entity or more controlled entities,</w:t>
      </w:r>
    </w:p>
    <w:p w:rsidR="00401072" w:rsidRPr="00C54FAE" w:rsidRDefault="00401072" w:rsidP="00F97A40">
      <w:pPr>
        <w:pStyle w:val="Odsekzoznamu"/>
        <w:spacing w:line="300" w:lineRule="auto"/>
        <w:ind w:left="1134" w:hanging="283"/>
        <w:jc w:val="both"/>
        <w:rPr>
          <w:sz w:val="20"/>
          <w:szCs w:val="20"/>
          <w:lang w:val="en-GB"/>
        </w:rPr>
      </w:pPr>
      <w:r w:rsidRPr="00C54FAE">
        <w:rPr>
          <w:sz w:val="20"/>
          <w:szCs w:val="20"/>
          <w:lang w:val="en-GB"/>
        </w:rPr>
        <w:t>2b. the Entity's net earnings are credited to its own account or to the accounts of one or more Governmental Entities, with no portion of its income inuring to the benefit of any private person; and</w:t>
      </w:r>
    </w:p>
    <w:p w:rsidR="00401072" w:rsidRPr="00C54FAE" w:rsidRDefault="00401072" w:rsidP="00F97A40">
      <w:pPr>
        <w:pStyle w:val="Odsekzoznamu"/>
        <w:spacing w:line="300" w:lineRule="auto"/>
        <w:ind w:left="1134" w:hanging="283"/>
        <w:jc w:val="both"/>
        <w:rPr>
          <w:lang w:val="en-GB"/>
        </w:rPr>
      </w:pPr>
      <w:r w:rsidRPr="00C54FAE">
        <w:rPr>
          <w:sz w:val="20"/>
          <w:szCs w:val="20"/>
          <w:lang w:val="en-GB"/>
        </w:rPr>
        <w:t>2c. the Entity's assets vest in one or more Governmental Entities upon dissolution,</w:t>
      </w:r>
      <w:r w:rsidRPr="00C54FAE">
        <w:rPr>
          <w:lang w:val="en-GB"/>
        </w:rPr>
        <w:t xml:space="preserve"> </w:t>
      </w:r>
    </w:p>
    <w:p w:rsidR="00401072" w:rsidRPr="00C54FAE" w:rsidRDefault="00401072" w:rsidP="00F97A40">
      <w:pPr>
        <w:pStyle w:val="Odsekzoznamu"/>
        <w:numPr>
          <w:ilvl w:val="0"/>
          <w:numId w:val="15"/>
        </w:numPr>
        <w:spacing w:line="300" w:lineRule="auto"/>
        <w:ind w:left="567" w:right="-1" w:hanging="295"/>
        <w:jc w:val="both"/>
        <w:rPr>
          <w:rFonts w:ascii="Calibri" w:hAnsi="Calibri"/>
          <w:sz w:val="20"/>
          <w:szCs w:val="20"/>
          <w:lang w:val="en-GB"/>
        </w:rPr>
      </w:pPr>
      <w:r w:rsidRPr="00C54FAE">
        <w:rPr>
          <w:rFonts w:ascii="Calibri" w:hAnsi="Calibri"/>
          <w:sz w:val="20"/>
          <w:szCs w:val="20"/>
          <w:lang w:val="en-GB"/>
        </w:rPr>
        <w:t>income does not inure to the benefit of private persons if such persons are the intended beneficiaries of a governmental programme, and the programme activities are performed for the general public with respect to the common welfare or relate to the administration of some phase of government. Notwithstanding the foregoing, however, income is considered to inure to the benefit of private persons if the income is derived from the use of a Governmental Entity to conduct a commercial business, such as a commercial banking business, that provides financial services to private persons,</w:t>
      </w:r>
    </w:p>
    <w:p w:rsidR="00401072" w:rsidRPr="00961514" w:rsidRDefault="00401072" w:rsidP="00F97A40">
      <w:pPr>
        <w:pStyle w:val="Odsekzoznamu"/>
        <w:spacing w:line="300" w:lineRule="auto"/>
        <w:ind w:left="142" w:firstLine="0"/>
        <w:jc w:val="both"/>
        <w:rPr>
          <w:rFonts w:ascii="Calibri" w:hAnsi="Calibri" w:cs="Arial"/>
          <w:i/>
          <w:color w:val="000000"/>
          <w:sz w:val="20"/>
          <w:szCs w:val="20"/>
          <w:lang w:val="en-GB"/>
        </w:rPr>
      </w:pPr>
      <w:r w:rsidRPr="00961514">
        <w:rPr>
          <w:rFonts w:ascii="Calibri" w:hAnsi="Calibri" w:cs="Arial"/>
          <w:i/>
          <w:color w:val="000000"/>
          <w:sz w:val="20"/>
          <w:szCs w:val="20"/>
          <w:lang w:val="en-GB"/>
        </w:rPr>
        <w:t>(§ 4, sec. 2(a) of the act 359/2015 Coll.)</w:t>
      </w:r>
    </w:p>
    <w:p w:rsidR="00401072" w:rsidRPr="00961514" w:rsidRDefault="00401072" w:rsidP="00F97A40">
      <w:pPr>
        <w:pStyle w:val="Textvysvetlivky"/>
        <w:spacing w:line="300" w:lineRule="auto"/>
        <w:ind w:left="142" w:firstLine="0"/>
        <w:rPr>
          <w:sz w:val="8"/>
          <w:szCs w:val="8"/>
          <w:lang w:val="en-GB"/>
        </w:rPr>
      </w:pPr>
    </w:p>
  </w:endnote>
  <w:endnote w:id="17">
    <w:p w:rsidR="00401072" w:rsidRPr="00961514" w:rsidRDefault="00401072" w:rsidP="00F97A40">
      <w:pPr>
        <w:pStyle w:val="Odsekzoznamu"/>
        <w:spacing w:line="300" w:lineRule="auto"/>
        <w:ind w:left="142" w:hanging="142"/>
        <w:jc w:val="both"/>
        <w:rPr>
          <w:rFonts w:ascii="Calibri" w:hAnsi="Calibri" w:cs="Arial"/>
          <w:sz w:val="20"/>
          <w:szCs w:val="20"/>
          <w:lang w:val="en-GB"/>
        </w:rPr>
      </w:pPr>
      <w:r w:rsidRPr="00961514">
        <w:rPr>
          <w:rStyle w:val="Odkaznavysvetlivku"/>
          <w:rFonts w:ascii="Calibri" w:hAnsi="Calibri"/>
          <w:sz w:val="20"/>
          <w:szCs w:val="20"/>
          <w:lang w:val="en-GB"/>
        </w:rPr>
        <w:endnoteRef/>
      </w:r>
      <w:r w:rsidRPr="00961514">
        <w:rPr>
          <w:rFonts w:ascii="Calibri" w:hAnsi="Calibri"/>
          <w:sz w:val="20"/>
          <w:szCs w:val="20"/>
          <w:lang w:val="en-GB"/>
        </w:rPr>
        <w:t xml:space="preserve"> </w:t>
      </w:r>
      <w:r w:rsidRPr="00961514">
        <w:rPr>
          <w:rFonts w:ascii="Calibri" w:hAnsi="Calibri" w:cs="Arial"/>
          <w:sz w:val="20"/>
          <w:szCs w:val="20"/>
          <w:lang w:val="en-GB"/>
        </w:rPr>
        <w:t>,,</w:t>
      </w:r>
      <w:r w:rsidRPr="00961514">
        <w:rPr>
          <w:rFonts w:ascii="Calibri" w:hAnsi="Calibri" w:cs="Arial"/>
          <w:b/>
          <w:sz w:val="20"/>
          <w:szCs w:val="20"/>
          <w:lang w:val="en-GB"/>
        </w:rPr>
        <w:t>International Organisation</w:t>
      </w:r>
      <w:r w:rsidRPr="00961514">
        <w:rPr>
          <w:rFonts w:ascii="Calibri" w:hAnsi="Calibri" w:cs="Arial"/>
          <w:sz w:val="20"/>
          <w:szCs w:val="20"/>
          <w:lang w:val="en-GB"/>
        </w:rPr>
        <w:t>“ means any international organisation or wholly owned agency or instrumentality thereof including a supranational organisation that is comprised primarily of States and that has in effect a headquarters or substantially similar agreement with the Slovak Republic and the income of which does not inure to the benefit of private persons.</w:t>
      </w:r>
    </w:p>
    <w:p w:rsidR="00401072" w:rsidRPr="00901999" w:rsidRDefault="00401072" w:rsidP="00F97A40">
      <w:pPr>
        <w:pStyle w:val="Odsekzoznamu"/>
        <w:spacing w:line="300" w:lineRule="auto"/>
        <w:ind w:left="142" w:firstLine="0"/>
        <w:jc w:val="both"/>
        <w:rPr>
          <w:rFonts w:ascii="Calibri" w:hAnsi="Calibri" w:cs="Arial"/>
          <w:sz w:val="20"/>
          <w:szCs w:val="20"/>
          <w:lang w:val="en-GB"/>
        </w:rPr>
      </w:pPr>
      <w:r w:rsidRPr="00961514">
        <w:rPr>
          <w:rFonts w:ascii="Calibri" w:hAnsi="Calibri" w:cs="Arial"/>
          <w:i/>
          <w:color w:val="000000"/>
          <w:sz w:val="20"/>
          <w:szCs w:val="20"/>
          <w:lang w:val="en-GB"/>
        </w:rPr>
        <w:t xml:space="preserve">(§ 4, </w:t>
      </w:r>
      <w:r w:rsidRPr="00901999">
        <w:rPr>
          <w:rFonts w:ascii="Calibri" w:hAnsi="Calibri" w:cs="Arial"/>
          <w:i/>
          <w:color w:val="000000"/>
          <w:sz w:val="20"/>
          <w:szCs w:val="20"/>
          <w:lang w:val="en-GB"/>
        </w:rPr>
        <w:t>sec. 2(b) of the act 359/2015 Coll.)</w:t>
      </w:r>
    </w:p>
    <w:p w:rsidR="00401072" w:rsidRPr="00901999" w:rsidRDefault="00401072" w:rsidP="00F97A40">
      <w:pPr>
        <w:pStyle w:val="Textvysvetlivky"/>
        <w:spacing w:line="300" w:lineRule="auto"/>
        <w:rPr>
          <w:sz w:val="8"/>
          <w:szCs w:val="8"/>
          <w:lang w:val="en-GB"/>
        </w:rPr>
      </w:pPr>
    </w:p>
  </w:endnote>
  <w:endnote w:id="18">
    <w:p w:rsidR="00401072" w:rsidRPr="00901999" w:rsidRDefault="00401072" w:rsidP="00F97A40">
      <w:pPr>
        <w:pStyle w:val="Odsekzoznamu"/>
        <w:spacing w:line="300" w:lineRule="auto"/>
        <w:ind w:left="142" w:hanging="142"/>
        <w:jc w:val="both"/>
        <w:rPr>
          <w:rFonts w:cs="Arial"/>
          <w:sz w:val="20"/>
          <w:szCs w:val="20"/>
          <w:lang w:val="en-GB"/>
        </w:rPr>
      </w:pPr>
      <w:r w:rsidRPr="00901999">
        <w:rPr>
          <w:rStyle w:val="Odkaznavysvetlivku"/>
          <w:lang w:val="en-GB"/>
        </w:rPr>
        <w:endnoteRef/>
      </w:r>
      <w:r w:rsidRPr="00901999">
        <w:rPr>
          <w:lang w:val="en-GB"/>
        </w:rPr>
        <w:t xml:space="preserve"> </w:t>
      </w:r>
      <w:r w:rsidRPr="00901999">
        <w:rPr>
          <w:rFonts w:ascii="Arial" w:hAnsi="Arial" w:cs="Arial"/>
          <w:sz w:val="16"/>
          <w:szCs w:val="16"/>
          <w:lang w:val="en-GB"/>
        </w:rPr>
        <w:t>,,</w:t>
      </w:r>
      <w:r w:rsidRPr="00901999">
        <w:rPr>
          <w:rFonts w:cs="Arial"/>
          <w:b/>
          <w:sz w:val="20"/>
          <w:szCs w:val="20"/>
          <w:lang w:val="en-GB"/>
        </w:rPr>
        <w:t>Financial Institution</w:t>
      </w:r>
      <w:r w:rsidRPr="00901999">
        <w:rPr>
          <w:rFonts w:cs="Arial"/>
          <w:sz w:val="20"/>
          <w:szCs w:val="20"/>
          <w:lang w:val="en-GB"/>
        </w:rPr>
        <w:t>“ means a Custodial Institution, a Depository Institution, an Investment Entity, or a Specified Insurance Company, where</w:t>
      </w:r>
    </w:p>
    <w:p w:rsidR="00401072" w:rsidRPr="00901999" w:rsidRDefault="00401072" w:rsidP="00F97A40">
      <w:pPr>
        <w:pStyle w:val="Odsekzoznamu"/>
        <w:spacing w:line="300" w:lineRule="auto"/>
        <w:ind w:left="284" w:hanging="284"/>
        <w:jc w:val="both"/>
        <w:rPr>
          <w:rFonts w:cs="Arial"/>
          <w:sz w:val="20"/>
          <w:szCs w:val="20"/>
          <w:lang w:val="en-GB"/>
        </w:rPr>
      </w:pPr>
      <w:r w:rsidRPr="00901999">
        <w:rPr>
          <w:rFonts w:cs="Arial"/>
          <w:sz w:val="20"/>
          <w:szCs w:val="20"/>
          <w:lang w:val="en-GB"/>
        </w:rPr>
        <w:t>a) a Custodial Institution means in particular a bank or a foreign bank branch providing administration of securities, central depository, stock exchange and any other Entity that holds, as a substantial portion of its business, Financial Assets for the account of others. An Entity holds Financial Assets for the account of others as a substantial portion of its business if the Entity's gross income attributable to the holding of Financial Assets and related financial services equals or exceeds 20 % of the Entity's gross income during the shorter of:</w:t>
      </w:r>
    </w:p>
    <w:p w:rsidR="00401072" w:rsidRPr="00901999" w:rsidRDefault="00401072" w:rsidP="00F97A40">
      <w:pPr>
        <w:pStyle w:val="Odsekzoznamu"/>
        <w:spacing w:line="300" w:lineRule="auto"/>
        <w:ind w:left="851" w:hanging="283"/>
        <w:jc w:val="both"/>
        <w:rPr>
          <w:rFonts w:cs="Arial"/>
          <w:sz w:val="20"/>
          <w:szCs w:val="20"/>
          <w:lang w:val="en-GB"/>
        </w:rPr>
      </w:pPr>
      <w:r w:rsidRPr="00901999">
        <w:rPr>
          <w:rFonts w:cs="Arial"/>
          <w:sz w:val="20"/>
          <w:szCs w:val="20"/>
          <w:lang w:val="en-GB"/>
        </w:rPr>
        <w:t>1. the three-year period that ends on 31 December or the final day of a non-calendar year accounting period prior to the year in which the determination of the portion of the gross income attributable to the holding of Financial Assets and related financial services is being made, or</w:t>
      </w:r>
    </w:p>
    <w:p w:rsidR="00401072" w:rsidRPr="00901999" w:rsidRDefault="00401072" w:rsidP="00F97A40">
      <w:pPr>
        <w:pStyle w:val="Odsekzoznamu"/>
        <w:spacing w:line="300" w:lineRule="auto"/>
        <w:ind w:left="851" w:hanging="283"/>
        <w:jc w:val="both"/>
        <w:rPr>
          <w:rFonts w:cs="Arial"/>
          <w:sz w:val="20"/>
          <w:szCs w:val="20"/>
          <w:lang w:val="en-GB"/>
        </w:rPr>
      </w:pPr>
      <w:r w:rsidRPr="00901999">
        <w:rPr>
          <w:rFonts w:cs="Arial"/>
          <w:sz w:val="20"/>
          <w:szCs w:val="20"/>
          <w:lang w:val="en-GB"/>
        </w:rPr>
        <w:t>2. the period during which the Entity has been in existence,</w:t>
      </w:r>
    </w:p>
    <w:p w:rsidR="00401072" w:rsidRPr="00901999" w:rsidRDefault="00401072" w:rsidP="00F97A40">
      <w:pPr>
        <w:pStyle w:val="Odsekzoznamu"/>
        <w:spacing w:line="300" w:lineRule="auto"/>
        <w:ind w:left="284" w:hanging="284"/>
        <w:jc w:val="both"/>
        <w:rPr>
          <w:rFonts w:cs="Arial"/>
          <w:sz w:val="20"/>
          <w:szCs w:val="20"/>
          <w:lang w:val="en-GB"/>
        </w:rPr>
      </w:pPr>
      <w:r w:rsidRPr="00901999">
        <w:rPr>
          <w:rFonts w:cs="Arial"/>
          <w:sz w:val="20"/>
          <w:szCs w:val="20"/>
          <w:lang w:val="en-GB"/>
        </w:rPr>
        <w:t>b) a Depository Institution means in particular a bank, foreign bank branch, building savings bank and any other Entity that accepts deposits in the ordinary course of a banking or similar business,</w:t>
      </w:r>
    </w:p>
    <w:p w:rsidR="00401072" w:rsidRPr="00901999" w:rsidRDefault="00401072" w:rsidP="00F97A40">
      <w:pPr>
        <w:pStyle w:val="Odsekzoznamu"/>
        <w:spacing w:line="300" w:lineRule="auto"/>
        <w:ind w:left="284" w:hanging="284"/>
        <w:jc w:val="both"/>
        <w:rPr>
          <w:rFonts w:cs="Arial"/>
          <w:sz w:val="20"/>
          <w:szCs w:val="20"/>
          <w:lang w:val="en-GB"/>
        </w:rPr>
      </w:pPr>
      <w:r w:rsidRPr="00901999">
        <w:rPr>
          <w:rFonts w:cs="Arial"/>
          <w:sz w:val="20"/>
          <w:szCs w:val="20"/>
          <w:lang w:val="en-GB"/>
        </w:rPr>
        <w:t>c) an Investment Entity means in particular a securities trader, foreign securities trader branch, collective investment vehicle, financial agent, financial advisor, bound financial agent and any other Entity</w:t>
      </w:r>
    </w:p>
    <w:p w:rsidR="00401072" w:rsidRPr="00901999" w:rsidRDefault="00401072" w:rsidP="00F97A40">
      <w:pPr>
        <w:pStyle w:val="Odsekzoznamu"/>
        <w:spacing w:line="300" w:lineRule="auto"/>
        <w:ind w:left="426" w:hanging="284"/>
        <w:jc w:val="both"/>
        <w:rPr>
          <w:rFonts w:cs="Arial"/>
          <w:sz w:val="20"/>
          <w:szCs w:val="20"/>
          <w:lang w:val="en-GB"/>
        </w:rPr>
      </w:pPr>
      <w:r w:rsidRPr="00901999">
        <w:rPr>
          <w:rFonts w:cs="Arial"/>
          <w:sz w:val="20"/>
          <w:szCs w:val="20"/>
          <w:lang w:val="en-GB"/>
        </w:rPr>
        <w:t>1. which primarily conducts as a business one or more of the following activities or operations for or on behalf of a customer:</w:t>
      </w:r>
    </w:p>
    <w:p w:rsidR="00401072" w:rsidRPr="00901999" w:rsidRDefault="00401072" w:rsidP="00F97A40">
      <w:pPr>
        <w:pStyle w:val="Odsekzoznamu"/>
        <w:spacing w:line="300" w:lineRule="auto"/>
        <w:ind w:left="851" w:hanging="284"/>
        <w:jc w:val="both"/>
        <w:rPr>
          <w:rFonts w:cs="Arial"/>
          <w:sz w:val="20"/>
          <w:szCs w:val="20"/>
          <w:lang w:val="en-GB"/>
        </w:rPr>
      </w:pPr>
      <w:r w:rsidRPr="00901999">
        <w:rPr>
          <w:rFonts w:cs="Arial"/>
          <w:sz w:val="20"/>
          <w:szCs w:val="20"/>
          <w:lang w:val="en-GB"/>
        </w:rPr>
        <w:t>1a. trading in money market instruments, foreign exchange; exchange, interest rate and index instruments; transferable securities; or commodity futures trading,</w:t>
      </w:r>
    </w:p>
    <w:p w:rsidR="00401072" w:rsidRPr="00901999" w:rsidRDefault="00401072" w:rsidP="00F97A40">
      <w:pPr>
        <w:pStyle w:val="Odsekzoznamu"/>
        <w:spacing w:line="300" w:lineRule="auto"/>
        <w:ind w:left="851" w:hanging="284"/>
        <w:jc w:val="both"/>
        <w:rPr>
          <w:rFonts w:cs="Arial"/>
          <w:sz w:val="20"/>
          <w:szCs w:val="20"/>
          <w:lang w:val="en-GB"/>
        </w:rPr>
      </w:pPr>
      <w:r w:rsidRPr="00901999">
        <w:rPr>
          <w:rFonts w:cs="Arial"/>
          <w:sz w:val="20"/>
          <w:szCs w:val="20"/>
          <w:lang w:val="en-GB"/>
        </w:rPr>
        <w:t>1b. individual and c</w:t>
      </w:r>
      <w:r>
        <w:rPr>
          <w:rFonts w:cs="Arial"/>
          <w:sz w:val="20"/>
          <w:szCs w:val="20"/>
          <w:lang w:val="en-GB"/>
        </w:rPr>
        <w:t>ollective portfolio management,</w:t>
      </w:r>
      <w:r w:rsidRPr="00901999">
        <w:rPr>
          <w:rFonts w:cs="Arial"/>
          <w:sz w:val="20"/>
          <w:szCs w:val="20"/>
          <w:lang w:val="en-GB"/>
        </w:rPr>
        <w:t xml:space="preserve"> or</w:t>
      </w:r>
    </w:p>
    <w:p w:rsidR="00401072" w:rsidRDefault="00401072" w:rsidP="00F97A40">
      <w:pPr>
        <w:pStyle w:val="Odsekzoznamu"/>
        <w:spacing w:line="300" w:lineRule="auto"/>
        <w:ind w:left="851" w:hanging="284"/>
        <w:jc w:val="both"/>
        <w:rPr>
          <w:rFonts w:cs="Arial"/>
          <w:sz w:val="20"/>
          <w:szCs w:val="20"/>
          <w:lang w:val="en-GB"/>
        </w:rPr>
      </w:pPr>
      <w:r w:rsidRPr="00901999">
        <w:rPr>
          <w:rFonts w:cs="Arial"/>
          <w:sz w:val="20"/>
          <w:szCs w:val="20"/>
          <w:lang w:val="en-GB"/>
        </w:rPr>
        <w:t>1c. otherwise investing, administering, or managing Financial Assets or money on behalf of other persons, or</w:t>
      </w:r>
    </w:p>
    <w:p w:rsidR="00401072" w:rsidRPr="00901999" w:rsidRDefault="00401072" w:rsidP="00F97A40">
      <w:pPr>
        <w:pStyle w:val="Odsekzoznamu"/>
        <w:spacing w:line="300" w:lineRule="auto"/>
        <w:ind w:left="426" w:hanging="284"/>
        <w:jc w:val="both"/>
        <w:rPr>
          <w:rFonts w:cs="Arial"/>
          <w:sz w:val="20"/>
          <w:szCs w:val="20"/>
          <w:lang w:val="en-GB"/>
        </w:rPr>
      </w:pPr>
      <w:r w:rsidRPr="00901999">
        <w:rPr>
          <w:rFonts w:cs="Arial"/>
          <w:sz w:val="20"/>
          <w:szCs w:val="20"/>
          <w:lang w:val="en-GB"/>
        </w:rPr>
        <w:t>2. whose gross income is primarily attributable to investing, reinvesting, or trading in Financial Assets, if the Entity is managed by another Entity that is a Depository Institution, a Custodial Institution, a Specified Insurance Company, or an Investment Entity described in Point 1; Entity's gross income means such gross income that is primarily attributable to investing, reinvesting, or trading in Financial Assets if the Entity's gross income attributable to the relevant activities equals or exceeds 50 % of the Entity's gross income during the shorter of:</w:t>
      </w:r>
    </w:p>
    <w:p w:rsidR="00401072" w:rsidRPr="00901999" w:rsidRDefault="00401072" w:rsidP="00F97A40">
      <w:pPr>
        <w:spacing w:line="300" w:lineRule="auto"/>
        <w:ind w:left="851" w:hanging="284"/>
        <w:jc w:val="both"/>
        <w:rPr>
          <w:rFonts w:cs="Arial"/>
          <w:sz w:val="20"/>
          <w:szCs w:val="20"/>
          <w:lang w:val="en-GB"/>
        </w:rPr>
      </w:pPr>
      <w:r w:rsidRPr="00901999">
        <w:rPr>
          <w:rFonts w:cs="Arial"/>
          <w:sz w:val="20"/>
          <w:szCs w:val="20"/>
          <w:lang w:val="en-GB"/>
        </w:rPr>
        <w:t>2a. the three-year period ending on 31 December of the year preceding the year in which the determination of the portion of the gross income attributable to investing, reinvesting, or trading in Financial Assets is made, or</w:t>
      </w:r>
    </w:p>
    <w:p w:rsidR="00401072" w:rsidRDefault="00401072" w:rsidP="00F97A40">
      <w:pPr>
        <w:spacing w:line="300" w:lineRule="auto"/>
        <w:ind w:left="851" w:hanging="284"/>
        <w:jc w:val="both"/>
        <w:rPr>
          <w:rFonts w:cs="Arial"/>
          <w:sz w:val="20"/>
          <w:szCs w:val="20"/>
          <w:lang w:val="en-GB"/>
        </w:rPr>
      </w:pPr>
      <w:r w:rsidRPr="00901999">
        <w:rPr>
          <w:rFonts w:cs="Arial"/>
          <w:sz w:val="20"/>
          <w:szCs w:val="20"/>
          <w:lang w:val="en-GB"/>
        </w:rPr>
        <w:t>2b. the period during which the Entity has been in existence,</w:t>
      </w:r>
    </w:p>
    <w:p w:rsidR="00401072" w:rsidRPr="00901999" w:rsidRDefault="00401072" w:rsidP="00F97A40">
      <w:pPr>
        <w:pStyle w:val="Odsekzoznamu"/>
        <w:spacing w:line="300" w:lineRule="auto"/>
        <w:ind w:left="284" w:hanging="284"/>
        <w:jc w:val="both"/>
        <w:rPr>
          <w:rFonts w:cs="Arial"/>
          <w:sz w:val="20"/>
          <w:szCs w:val="20"/>
          <w:lang w:val="en-GB"/>
        </w:rPr>
      </w:pPr>
      <w:r w:rsidRPr="00F3560B">
        <w:rPr>
          <w:rFonts w:cs="Arial"/>
          <w:sz w:val="20"/>
          <w:szCs w:val="20"/>
          <w:lang w:val="en-GB"/>
        </w:rPr>
        <w:t>d) a Specified Insurance Company means in particular an insurance company, insurance company branch from other Member State, foreign insurance company branch, reinsurance company, reinsurance company branch from other Member State, foreign reinsurance company branch and any other Entity that is an insurance company or the holding company of an insurance company which issues, or is obligated to make payments with respect to, a Cash Value Insurance Contract or an Annuity Contract.</w:t>
      </w:r>
    </w:p>
    <w:p w:rsidR="00401072" w:rsidRPr="00026EEE" w:rsidRDefault="00401072" w:rsidP="00F97A40">
      <w:pPr>
        <w:pStyle w:val="Odsekzoznamu"/>
        <w:spacing w:line="300" w:lineRule="auto"/>
        <w:ind w:left="142" w:hanging="142"/>
        <w:jc w:val="both"/>
        <w:rPr>
          <w:rFonts w:cs="Arial"/>
          <w:sz w:val="20"/>
          <w:szCs w:val="20"/>
          <w:lang w:val="en-GB"/>
        </w:rPr>
      </w:pPr>
      <w:r w:rsidRPr="00EA42DB">
        <w:rPr>
          <w:rFonts w:cs="Arial"/>
          <w:i/>
          <w:sz w:val="20"/>
          <w:szCs w:val="20"/>
        </w:rPr>
        <w:t xml:space="preserve"> (</w:t>
      </w:r>
      <w:r w:rsidRPr="00961514">
        <w:rPr>
          <w:rFonts w:ascii="Calibri" w:hAnsi="Calibri" w:cs="Arial"/>
          <w:i/>
          <w:color w:val="000000"/>
          <w:sz w:val="20"/>
          <w:szCs w:val="20"/>
          <w:lang w:val="en-GB"/>
        </w:rPr>
        <w:t xml:space="preserve">§ </w:t>
      </w:r>
      <w:r>
        <w:rPr>
          <w:rFonts w:ascii="Calibri" w:hAnsi="Calibri" w:cs="Arial"/>
          <w:i/>
          <w:color w:val="000000"/>
          <w:sz w:val="20"/>
          <w:szCs w:val="20"/>
          <w:lang w:val="en-GB"/>
        </w:rPr>
        <w:t xml:space="preserve">3 </w:t>
      </w:r>
      <w:r w:rsidRPr="00901999">
        <w:rPr>
          <w:rFonts w:ascii="Calibri" w:hAnsi="Calibri" w:cs="Arial"/>
          <w:i/>
          <w:color w:val="000000"/>
          <w:sz w:val="20"/>
          <w:szCs w:val="20"/>
          <w:lang w:val="en-GB"/>
        </w:rPr>
        <w:t>(</w:t>
      </w:r>
      <w:r>
        <w:rPr>
          <w:rFonts w:ascii="Calibri" w:hAnsi="Calibri" w:cs="Arial"/>
          <w:i/>
          <w:color w:val="000000"/>
          <w:sz w:val="20"/>
          <w:szCs w:val="20"/>
          <w:lang w:val="en-GB"/>
        </w:rPr>
        <w:t>2</w:t>
      </w:r>
      <w:r w:rsidRPr="00901999">
        <w:rPr>
          <w:rFonts w:ascii="Calibri" w:hAnsi="Calibri" w:cs="Arial"/>
          <w:i/>
          <w:color w:val="000000"/>
          <w:sz w:val="20"/>
          <w:szCs w:val="20"/>
          <w:lang w:val="en-GB"/>
        </w:rPr>
        <w:t xml:space="preserve">) of the </w:t>
      </w:r>
      <w:r w:rsidRPr="00026EEE">
        <w:rPr>
          <w:rFonts w:ascii="Calibri" w:hAnsi="Calibri" w:cs="Arial"/>
          <w:i/>
          <w:color w:val="000000"/>
          <w:sz w:val="20"/>
          <w:szCs w:val="20"/>
          <w:lang w:val="en-GB"/>
        </w:rPr>
        <w:t>act 359/2015 Coll.</w:t>
      </w:r>
      <w:r w:rsidRPr="00026EEE">
        <w:rPr>
          <w:rFonts w:cs="Arial"/>
          <w:i/>
          <w:color w:val="000000"/>
          <w:sz w:val="20"/>
          <w:szCs w:val="20"/>
          <w:lang w:val="en-GB"/>
        </w:rPr>
        <w:t>)</w:t>
      </w:r>
    </w:p>
    <w:p w:rsidR="00401072" w:rsidRPr="00026EEE" w:rsidRDefault="00401072" w:rsidP="00F97A40">
      <w:pPr>
        <w:pStyle w:val="Textvysvetlivky"/>
        <w:spacing w:line="300" w:lineRule="auto"/>
        <w:ind w:left="142" w:hanging="142"/>
        <w:rPr>
          <w:sz w:val="8"/>
          <w:szCs w:val="8"/>
          <w:lang w:val="en-GB"/>
        </w:rPr>
      </w:pPr>
    </w:p>
  </w:endnote>
  <w:endnote w:id="19">
    <w:p w:rsidR="00401072" w:rsidRPr="00026EEE" w:rsidRDefault="00401072" w:rsidP="00F97A40">
      <w:pPr>
        <w:pStyle w:val="Odsekzoznamu"/>
        <w:spacing w:line="300" w:lineRule="auto"/>
        <w:ind w:left="142" w:right="-284" w:hanging="142"/>
        <w:jc w:val="both"/>
        <w:rPr>
          <w:rFonts w:ascii="Calibri" w:hAnsi="Calibri" w:cs="Arial"/>
          <w:sz w:val="20"/>
          <w:szCs w:val="20"/>
          <w:lang w:val="en-GB"/>
        </w:rPr>
      </w:pPr>
      <w:r w:rsidRPr="00026EEE">
        <w:rPr>
          <w:rStyle w:val="Odkaznavysvetlivku"/>
          <w:rFonts w:ascii="Calibri" w:hAnsi="Calibri"/>
          <w:sz w:val="20"/>
          <w:szCs w:val="20"/>
          <w:lang w:val="en-GB"/>
        </w:rPr>
        <w:endnoteRef/>
      </w:r>
      <w:r w:rsidRPr="00026EEE">
        <w:rPr>
          <w:rFonts w:ascii="Calibri" w:hAnsi="Calibri"/>
          <w:sz w:val="20"/>
          <w:szCs w:val="20"/>
          <w:lang w:val="en-GB"/>
        </w:rPr>
        <w:t xml:space="preserve"> </w:t>
      </w:r>
      <w:r w:rsidRPr="00026EEE">
        <w:rPr>
          <w:rFonts w:ascii="Calibri" w:hAnsi="Calibri" w:cs="Arial"/>
          <w:sz w:val="20"/>
          <w:szCs w:val="20"/>
          <w:lang w:val="en-GB"/>
        </w:rPr>
        <w:t>,,</w:t>
      </w:r>
      <w:r w:rsidRPr="00026EEE">
        <w:rPr>
          <w:rFonts w:ascii="Calibri" w:hAnsi="Calibri" w:cs="Arial"/>
          <w:b/>
          <w:sz w:val="20"/>
          <w:szCs w:val="20"/>
          <w:lang w:val="en-GB"/>
        </w:rPr>
        <w:t>Active Non-Financial E</w:t>
      </w:r>
      <w:r>
        <w:rPr>
          <w:rFonts w:ascii="Calibri" w:hAnsi="Calibri" w:cs="Arial"/>
          <w:b/>
          <w:sz w:val="20"/>
          <w:szCs w:val="20"/>
          <w:lang w:val="en-GB"/>
        </w:rPr>
        <w:t>ntit</w:t>
      </w:r>
      <w:r w:rsidRPr="00026EEE">
        <w:rPr>
          <w:rFonts w:ascii="Calibri" w:hAnsi="Calibri" w:cs="Arial"/>
          <w:b/>
          <w:sz w:val="20"/>
          <w:szCs w:val="20"/>
          <w:lang w:val="en-GB"/>
        </w:rPr>
        <w:t>y</w:t>
      </w:r>
      <w:r w:rsidRPr="00026EEE">
        <w:rPr>
          <w:rFonts w:ascii="Calibri" w:hAnsi="Calibri" w:cs="Arial"/>
          <w:sz w:val="20"/>
          <w:szCs w:val="20"/>
          <w:lang w:val="en-GB"/>
        </w:rPr>
        <w:t>“ means any NFE that meets any of the following criteria:</w:t>
      </w:r>
    </w:p>
    <w:p w:rsidR="00401072" w:rsidRPr="00026EEE" w:rsidRDefault="00401072" w:rsidP="00F97A40">
      <w:pPr>
        <w:pStyle w:val="Odsekzoznamu"/>
        <w:spacing w:line="300" w:lineRule="auto"/>
        <w:ind w:left="426" w:right="-284" w:hanging="284"/>
        <w:jc w:val="both"/>
        <w:rPr>
          <w:rFonts w:ascii="Calibri" w:hAnsi="Calibri" w:cs="Arial"/>
          <w:sz w:val="20"/>
          <w:szCs w:val="20"/>
          <w:lang w:val="en-GB"/>
        </w:rPr>
      </w:pPr>
      <w:r w:rsidRPr="00026EEE">
        <w:rPr>
          <w:rFonts w:ascii="Calibri" w:hAnsi="Calibri" w:cs="Arial"/>
          <w:sz w:val="20"/>
          <w:szCs w:val="20"/>
          <w:lang w:val="en-GB"/>
        </w:rPr>
        <w:t>2a. less than 50 % of the NFE's gross income for the preceding calendar year or other appropriate reporting period is passive income and less than 50 % of the assets held by the NFE during the preceding calendar year or other appropriate reporting period are assets that produce or are held for the production of passive income,</w:t>
      </w:r>
    </w:p>
    <w:p w:rsidR="00401072" w:rsidRPr="00026EEE" w:rsidRDefault="00401072" w:rsidP="00F97A40">
      <w:pPr>
        <w:pStyle w:val="Odsekzoznamu"/>
        <w:spacing w:line="300" w:lineRule="auto"/>
        <w:ind w:left="426" w:right="-284" w:hanging="284"/>
        <w:jc w:val="both"/>
        <w:rPr>
          <w:rFonts w:ascii="Calibri" w:hAnsi="Calibri" w:cs="Arial"/>
          <w:sz w:val="20"/>
          <w:szCs w:val="20"/>
          <w:lang w:val="en-GB"/>
        </w:rPr>
      </w:pPr>
      <w:r w:rsidRPr="00026EEE">
        <w:rPr>
          <w:rFonts w:ascii="Calibri" w:hAnsi="Calibri" w:cs="Arial"/>
          <w:sz w:val="20"/>
          <w:szCs w:val="20"/>
          <w:lang w:val="en-GB"/>
        </w:rPr>
        <w:t>2b. the stock of the NFE is regularly traded on a regulated securities market or the NFE is a Related Entity of an Entity the stock of which is regularly traded on a regulated securities market,</w:t>
      </w:r>
    </w:p>
    <w:p w:rsidR="00401072" w:rsidRPr="00026EEE" w:rsidRDefault="00401072" w:rsidP="00F97A40">
      <w:pPr>
        <w:pStyle w:val="Odsekzoznamu"/>
        <w:spacing w:line="300" w:lineRule="auto"/>
        <w:ind w:left="426" w:right="-284" w:hanging="284"/>
        <w:jc w:val="both"/>
        <w:rPr>
          <w:rFonts w:ascii="Calibri" w:hAnsi="Calibri" w:cs="Arial"/>
          <w:sz w:val="20"/>
          <w:szCs w:val="20"/>
          <w:lang w:val="en-GB"/>
        </w:rPr>
      </w:pPr>
      <w:r w:rsidRPr="00026EEE">
        <w:rPr>
          <w:rFonts w:ascii="Calibri" w:hAnsi="Calibri" w:cs="Arial"/>
          <w:sz w:val="20"/>
          <w:szCs w:val="20"/>
          <w:lang w:val="en-GB"/>
        </w:rPr>
        <w:t>2c. the NFE is a Governmental Entity, an International Organisation, a Central Bank, or an Entity wholly owned by one or more of the foregoing,</w:t>
      </w:r>
    </w:p>
    <w:p w:rsidR="00401072" w:rsidRPr="00026EEE" w:rsidRDefault="00401072" w:rsidP="00F97A40">
      <w:pPr>
        <w:pStyle w:val="Odsekzoznamu"/>
        <w:spacing w:line="300" w:lineRule="auto"/>
        <w:ind w:left="426" w:right="-284" w:hanging="284"/>
        <w:jc w:val="both"/>
        <w:rPr>
          <w:rFonts w:ascii="Calibri" w:hAnsi="Calibri" w:cs="Arial"/>
          <w:sz w:val="20"/>
          <w:szCs w:val="20"/>
          <w:lang w:val="en-GB"/>
        </w:rPr>
      </w:pPr>
      <w:r w:rsidRPr="00026EEE">
        <w:rPr>
          <w:rFonts w:ascii="Calibri" w:hAnsi="Calibri" w:cs="Arial"/>
          <w:sz w:val="20"/>
          <w:szCs w:val="20"/>
          <w:lang w:val="en-GB"/>
        </w:rPr>
        <w:t>2d. 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w:t>
      </w:r>
    </w:p>
    <w:p w:rsidR="00401072" w:rsidRPr="00026EEE" w:rsidRDefault="00401072" w:rsidP="00F97A40">
      <w:pPr>
        <w:pStyle w:val="Odsekzoznamu"/>
        <w:spacing w:line="300" w:lineRule="auto"/>
        <w:ind w:left="426" w:right="-284" w:hanging="284"/>
        <w:jc w:val="both"/>
        <w:rPr>
          <w:rFonts w:ascii="Calibri" w:hAnsi="Calibri" w:cs="Arial"/>
          <w:sz w:val="20"/>
          <w:szCs w:val="20"/>
          <w:lang w:val="en-GB"/>
        </w:rPr>
      </w:pPr>
      <w:r w:rsidRPr="00026EEE">
        <w:rPr>
          <w:rFonts w:ascii="Calibri" w:hAnsi="Calibri" w:cs="Arial"/>
          <w:sz w:val="20"/>
          <w:szCs w:val="20"/>
          <w:lang w:val="en-GB"/>
        </w:rPr>
        <w:t>2e. the NFE is not yet operating a business and has no prior operating history, but is investing capital into assets with the intent to operate a business other than that of a Financial Institution, provided that the NFE does not qualify for this exception after the date that is 24 months after the date of the initial organisation of the NFE,</w:t>
      </w:r>
    </w:p>
    <w:p w:rsidR="00401072" w:rsidRPr="00026EEE" w:rsidRDefault="00401072" w:rsidP="00F97A40">
      <w:pPr>
        <w:pStyle w:val="Odsekzoznamu"/>
        <w:spacing w:line="300" w:lineRule="auto"/>
        <w:ind w:left="426" w:right="-284" w:hanging="284"/>
        <w:jc w:val="both"/>
        <w:rPr>
          <w:rFonts w:ascii="Calibri" w:hAnsi="Calibri" w:cs="Arial"/>
          <w:sz w:val="20"/>
          <w:szCs w:val="20"/>
          <w:lang w:val="en-GB"/>
        </w:rPr>
      </w:pPr>
      <w:r w:rsidRPr="00026EEE">
        <w:rPr>
          <w:rFonts w:ascii="Calibri" w:hAnsi="Calibri" w:cs="Arial"/>
          <w:sz w:val="20"/>
          <w:szCs w:val="20"/>
          <w:lang w:val="en-GB"/>
        </w:rPr>
        <w:t>2f. the NFE was not a Financial Institution in the past five years, and is in the process of liquidating its assets or is reorganising with the intent to continue or recommence operations in a business other than that of a Financial Institution,</w:t>
      </w:r>
    </w:p>
    <w:p w:rsidR="00401072" w:rsidRPr="00026EEE" w:rsidRDefault="00401072" w:rsidP="00F97A40">
      <w:pPr>
        <w:pStyle w:val="Odsekzoznamu"/>
        <w:spacing w:line="300" w:lineRule="auto"/>
        <w:ind w:left="426" w:right="-284" w:hanging="284"/>
        <w:jc w:val="both"/>
        <w:rPr>
          <w:rFonts w:ascii="Calibri" w:hAnsi="Calibri" w:cs="Arial"/>
          <w:sz w:val="20"/>
          <w:szCs w:val="20"/>
          <w:lang w:val="en-GB"/>
        </w:rPr>
      </w:pPr>
      <w:r w:rsidRPr="00026EEE">
        <w:rPr>
          <w:rFonts w:ascii="Calibri" w:hAnsi="Calibri" w:cs="Arial"/>
          <w:sz w:val="20"/>
          <w:szCs w:val="20"/>
          <w:lang w:val="en-GB"/>
        </w:rPr>
        <w:t>2g. the NFE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 or</w:t>
      </w:r>
    </w:p>
    <w:p w:rsidR="00401072" w:rsidRPr="00026EEE" w:rsidRDefault="00401072" w:rsidP="00F97A40">
      <w:pPr>
        <w:pStyle w:val="Odsekzoznamu"/>
        <w:spacing w:line="300" w:lineRule="auto"/>
        <w:ind w:left="426" w:right="-284" w:hanging="284"/>
        <w:jc w:val="both"/>
        <w:rPr>
          <w:rFonts w:ascii="Calibri" w:hAnsi="Calibri" w:cs="Arial"/>
          <w:sz w:val="20"/>
          <w:szCs w:val="20"/>
          <w:lang w:val="en-GB"/>
        </w:rPr>
      </w:pPr>
      <w:r w:rsidRPr="00026EEE">
        <w:rPr>
          <w:rFonts w:ascii="Calibri" w:hAnsi="Calibri" w:cs="Arial"/>
          <w:sz w:val="20"/>
          <w:szCs w:val="20"/>
          <w:lang w:val="en-GB"/>
        </w:rPr>
        <w:t>2h. the NFE meets all of the following requirements:</w:t>
      </w:r>
    </w:p>
    <w:p w:rsidR="00401072" w:rsidRPr="00026EEE" w:rsidRDefault="00401072" w:rsidP="00F97A40">
      <w:pPr>
        <w:pStyle w:val="Odsekzoznamu"/>
        <w:spacing w:line="300" w:lineRule="auto"/>
        <w:ind w:left="851" w:right="-284" w:hanging="425"/>
        <w:jc w:val="both"/>
        <w:rPr>
          <w:rFonts w:ascii="Calibri" w:hAnsi="Calibri" w:cs="Arial"/>
          <w:sz w:val="20"/>
          <w:szCs w:val="20"/>
          <w:lang w:val="en-GB"/>
        </w:rPr>
      </w:pPr>
      <w:r w:rsidRPr="00026EEE">
        <w:rPr>
          <w:rFonts w:ascii="Calibri" w:hAnsi="Calibri" w:cs="Arial"/>
          <w:sz w:val="20"/>
          <w:szCs w:val="20"/>
          <w:lang w:val="en-GB"/>
        </w:rPr>
        <w:t>2ha. it is established and operated in its Member State of residence or Contracting State of residence exclusively for religious, charitable, scientific, artistic, cultural, athletic, or educational purposes; or it is established and operated in its Member State of residence or Contracting State of residence and it is a professional organisation, business league, chamber of commerce, labour organisation, agricultural or horticultural organisation, civic league or an organisation operated exclusively for the promotion of social welfare,</w:t>
      </w:r>
    </w:p>
    <w:p w:rsidR="00401072" w:rsidRPr="00026EEE" w:rsidRDefault="00401072" w:rsidP="00F97A40">
      <w:pPr>
        <w:pStyle w:val="Odsekzoznamu"/>
        <w:spacing w:line="300" w:lineRule="auto"/>
        <w:ind w:left="851" w:right="-284" w:hanging="425"/>
        <w:jc w:val="both"/>
        <w:rPr>
          <w:rFonts w:ascii="Calibri" w:hAnsi="Calibri" w:cs="Arial"/>
          <w:sz w:val="20"/>
          <w:szCs w:val="20"/>
          <w:lang w:val="en-GB"/>
        </w:rPr>
      </w:pPr>
      <w:r w:rsidRPr="00026EEE">
        <w:rPr>
          <w:rFonts w:ascii="Calibri" w:hAnsi="Calibri" w:cs="Arial"/>
          <w:sz w:val="20"/>
          <w:szCs w:val="20"/>
          <w:lang w:val="en-GB"/>
        </w:rPr>
        <w:t>2hb. it is exempt from income tax in its Member State of residence or Contracting State of residence,</w:t>
      </w:r>
    </w:p>
    <w:p w:rsidR="00401072" w:rsidRPr="00026EEE" w:rsidRDefault="00401072" w:rsidP="00F97A40">
      <w:pPr>
        <w:pStyle w:val="Odsekzoznamu"/>
        <w:spacing w:line="300" w:lineRule="auto"/>
        <w:ind w:left="851" w:right="-284" w:hanging="425"/>
        <w:jc w:val="both"/>
        <w:rPr>
          <w:rFonts w:ascii="Calibri" w:hAnsi="Calibri" w:cs="Arial"/>
          <w:sz w:val="20"/>
          <w:szCs w:val="20"/>
          <w:lang w:val="en-GB"/>
        </w:rPr>
      </w:pPr>
      <w:r w:rsidRPr="00026EEE">
        <w:rPr>
          <w:rFonts w:ascii="Calibri" w:hAnsi="Calibri" w:cs="Arial"/>
          <w:sz w:val="20"/>
          <w:szCs w:val="20"/>
          <w:lang w:val="en-GB"/>
        </w:rPr>
        <w:t>2hc. it has no shareholders or members who have a proprietary or beneficial interest in its income or assets,</w:t>
      </w:r>
    </w:p>
    <w:p w:rsidR="00401072" w:rsidRPr="00026EEE" w:rsidRDefault="00401072" w:rsidP="00F97A40">
      <w:pPr>
        <w:pStyle w:val="Odsekzoznamu"/>
        <w:spacing w:line="300" w:lineRule="auto"/>
        <w:ind w:left="851" w:right="-284" w:hanging="425"/>
        <w:jc w:val="both"/>
        <w:rPr>
          <w:rFonts w:ascii="Calibri" w:hAnsi="Calibri" w:cs="Arial"/>
          <w:sz w:val="20"/>
          <w:szCs w:val="20"/>
          <w:lang w:val="en-GB"/>
        </w:rPr>
      </w:pPr>
      <w:r w:rsidRPr="00026EEE">
        <w:rPr>
          <w:rFonts w:ascii="Calibri" w:hAnsi="Calibri" w:cs="Arial"/>
          <w:sz w:val="20"/>
          <w:szCs w:val="20"/>
          <w:lang w:val="en-GB"/>
        </w:rPr>
        <w:t>2hd. the applicable laws of the NFE's Member State of residence or Contracting State of residence or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or as payment representing the fair market value of property which the NFE has purchased,</w:t>
      </w:r>
    </w:p>
    <w:p w:rsidR="00401072" w:rsidRPr="00026EEE" w:rsidRDefault="00401072" w:rsidP="00F97A40">
      <w:pPr>
        <w:pStyle w:val="Odsekzoznamu"/>
        <w:spacing w:line="300" w:lineRule="auto"/>
        <w:ind w:left="851" w:right="-284" w:hanging="425"/>
        <w:jc w:val="both"/>
        <w:rPr>
          <w:rFonts w:ascii="Calibri" w:hAnsi="Calibri" w:cs="Arial"/>
          <w:sz w:val="20"/>
          <w:szCs w:val="20"/>
          <w:lang w:val="en-GB"/>
        </w:rPr>
      </w:pPr>
      <w:r w:rsidRPr="00026EEE">
        <w:rPr>
          <w:rFonts w:ascii="Calibri" w:hAnsi="Calibri" w:cs="Arial"/>
          <w:sz w:val="20"/>
          <w:szCs w:val="20"/>
          <w:lang w:val="en-GB"/>
        </w:rPr>
        <w:t>2he. the applicable laws of the NFE's Member State of residence or Contracting State of residence or the NFE's formation documents require that, upon the NFE's liquidation or dissolution, all of its assets be distributed to a Governmental Entity or other non-profit organisation, or escheat to the government of the NFE's Member State of residence or Contracting State of residence or any political subdivision thereof.</w:t>
      </w:r>
    </w:p>
    <w:p w:rsidR="00401072" w:rsidRPr="00026EEE" w:rsidRDefault="00401072" w:rsidP="00F97A40">
      <w:pPr>
        <w:pStyle w:val="Odsekzoznamu"/>
        <w:spacing w:line="300" w:lineRule="auto"/>
        <w:ind w:left="142" w:right="-284" w:hanging="142"/>
        <w:jc w:val="both"/>
        <w:rPr>
          <w:rFonts w:ascii="Calibri" w:hAnsi="Calibri" w:cs="Arial"/>
          <w:i/>
          <w:color w:val="000000"/>
          <w:sz w:val="20"/>
          <w:szCs w:val="20"/>
          <w:lang w:val="en-GB"/>
        </w:rPr>
      </w:pPr>
      <w:r w:rsidRPr="00026EEE">
        <w:rPr>
          <w:rFonts w:ascii="Calibri" w:hAnsi="Calibri" w:cs="Arial"/>
          <w:i/>
          <w:sz w:val="20"/>
          <w:szCs w:val="20"/>
          <w:lang w:val="en-GB"/>
        </w:rPr>
        <w:t xml:space="preserve"> (§</w:t>
      </w:r>
      <w:r w:rsidRPr="00026EEE">
        <w:rPr>
          <w:rFonts w:ascii="Calibri" w:hAnsi="Calibri" w:cs="Arial"/>
          <w:i/>
          <w:color w:val="000000"/>
          <w:sz w:val="20"/>
          <w:szCs w:val="20"/>
          <w:lang w:val="en-GB"/>
        </w:rPr>
        <w:t>6 (2)(c)</w:t>
      </w:r>
      <w:r>
        <w:rPr>
          <w:rFonts w:ascii="Calibri" w:hAnsi="Calibri" w:cs="Arial"/>
          <w:i/>
          <w:color w:val="000000"/>
          <w:sz w:val="20"/>
          <w:szCs w:val="20"/>
          <w:lang w:val="en-GB"/>
        </w:rPr>
        <w:t xml:space="preserve"> point 2</w:t>
      </w:r>
      <w:r w:rsidRPr="00026EEE">
        <w:rPr>
          <w:rFonts w:ascii="Calibri" w:hAnsi="Calibri" w:cs="Arial"/>
          <w:i/>
          <w:color w:val="000000"/>
          <w:sz w:val="20"/>
          <w:szCs w:val="20"/>
          <w:lang w:val="en-GB"/>
        </w:rPr>
        <w:t xml:space="preserve"> of the act 359/2015 Coll.)</w:t>
      </w:r>
    </w:p>
    <w:p w:rsidR="00401072" w:rsidRPr="00E621CF" w:rsidRDefault="00401072" w:rsidP="00F97A40">
      <w:pPr>
        <w:pStyle w:val="Textvysvetlivky"/>
        <w:spacing w:line="300" w:lineRule="auto"/>
        <w:rPr>
          <w:sz w:val="8"/>
          <w:szCs w:val="8"/>
          <w:lang w:val="en-GB"/>
        </w:rPr>
      </w:pPr>
    </w:p>
  </w:endnote>
  <w:endnote w:id="20">
    <w:p w:rsidR="00401072" w:rsidRPr="00E621CF" w:rsidRDefault="00401072" w:rsidP="00F97A40">
      <w:pPr>
        <w:spacing w:line="300" w:lineRule="auto"/>
        <w:ind w:left="142" w:hanging="142"/>
        <w:jc w:val="both"/>
        <w:rPr>
          <w:rFonts w:cs="Arial"/>
          <w:sz w:val="20"/>
          <w:szCs w:val="20"/>
          <w:lang w:val="en-GB"/>
        </w:rPr>
      </w:pPr>
      <w:r w:rsidRPr="00E621CF">
        <w:rPr>
          <w:rStyle w:val="Odkaznavysvetlivku"/>
          <w:sz w:val="20"/>
          <w:szCs w:val="20"/>
          <w:lang w:val="en-GB"/>
        </w:rPr>
        <w:endnoteRef/>
      </w:r>
      <w:r w:rsidRPr="00E621CF">
        <w:rPr>
          <w:sz w:val="20"/>
          <w:szCs w:val="20"/>
          <w:lang w:val="en-GB"/>
        </w:rPr>
        <w:t xml:space="preserve"> </w:t>
      </w:r>
      <w:r w:rsidRPr="00E621CF">
        <w:rPr>
          <w:rFonts w:cs="Arial"/>
          <w:sz w:val="20"/>
          <w:szCs w:val="20"/>
          <w:lang w:val="en-GB"/>
        </w:rPr>
        <w:t>,,</w:t>
      </w:r>
      <w:r w:rsidRPr="00E621CF">
        <w:rPr>
          <w:rFonts w:cs="Arial"/>
          <w:b/>
          <w:sz w:val="20"/>
          <w:szCs w:val="20"/>
          <w:lang w:val="en-GB"/>
        </w:rPr>
        <w:t>Passive Non-Financial Entity</w:t>
      </w:r>
      <w:r w:rsidRPr="00E621CF">
        <w:rPr>
          <w:rFonts w:cs="Arial"/>
          <w:sz w:val="20"/>
          <w:szCs w:val="20"/>
          <w:lang w:val="en-GB"/>
        </w:rPr>
        <w:t>“ means any NFE that is not an Active NFE or an Investment Entity described in Article 3 (2) (c) Point 2 that is not a Financial Institution from a Member State or from a Contracting State,</w:t>
      </w:r>
    </w:p>
    <w:p w:rsidR="00401072" w:rsidRPr="00E621CF" w:rsidRDefault="00401072" w:rsidP="00F97A40">
      <w:pPr>
        <w:pStyle w:val="Odsekzoznamu"/>
        <w:spacing w:line="300" w:lineRule="auto"/>
        <w:ind w:left="142" w:right="-284" w:firstLine="0"/>
        <w:jc w:val="both"/>
        <w:rPr>
          <w:rFonts w:cs="Arial"/>
          <w:i/>
          <w:color w:val="000000"/>
          <w:sz w:val="20"/>
          <w:szCs w:val="20"/>
          <w:lang w:val="en-GB"/>
        </w:rPr>
      </w:pPr>
      <w:r w:rsidRPr="00E621CF">
        <w:rPr>
          <w:rFonts w:cs="Arial"/>
          <w:i/>
          <w:sz w:val="20"/>
          <w:szCs w:val="20"/>
          <w:lang w:val="en-GB"/>
        </w:rPr>
        <w:t xml:space="preserve"> (</w:t>
      </w:r>
      <w:r w:rsidRPr="00E621CF">
        <w:rPr>
          <w:rFonts w:ascii="Calibri" w:hAnsi="Calibri" w:cs="Arial"/>
          <w:i/>
          <w:sz w:val="20"/>
          <w:szCs w:val="20"/>
          <w:lang w:val="en-GB"/>
        </w:rPr>
        <w:t>§</w:t>
      </w:r>
      <w:r w:rsidRPr="00E621CF">
        <w:rPr>
          <w:rFonts w:ascii="Calibri" w:hAnsi="Calibri" w:cs="Arial"/>
          <w:i/>
          <w:color w:val="000000"/>
          <w:sz w:val="20"/>
          <w:szCs w:val="20"/>
          <w:lang w:val="en-GB"/>
        </w:rPr>
        <w:t>6 (2)(c) Point 1 of the act 359/2015 Coll.</w:t>
      </w:r>
      <w:r w:rsidRPr="00E621CF">
        <w:rPr>
          <w:rFonts w:cs="Arial"/>
          <w:i/>
          <w:color w:val="000000"/>
          <w:sz w:val="20"/>
          <w:szCs w:val="20"/>
          <w:lang w:val="en-GB"/>
        </w:rPr>
        <w:t>)</w:t>
      </w:r>
    </w:p>
    <w:p w:rsidR="00401072" w:rsidRPr="00E621CF" w:rsidRDefault="00401072" w:rsidP="00F97A40">
      <w:pPr>
        <w:pStyle w:val="Textvysvetlivky"/>
        <w:spacing w:line="300" w:lineRule="auto"/>
        <w:rPr>
          <w:sz w:val="8"/>
          <w:szCs w:val="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73073712"/>
          <w:docPartObj>
            <w:docPartGallery w:val="Page Numbers (Top of Page)"/>
            <w:docPartUnique/>
          </w:docPartObj>
        </w:sdtPr>
        <w:sdtEndPr>
          <w:rPr>
            <w:rStyle w:val="Nadpis5Char"/>
          </w:rPr>
        </w:sdtEndPr>
        <w:sdtContent>
          <w:p w:rsidR="00401072" w:rsidRPr="00CE3338" w:rsidRDefault="00401072">
            <w:pPr>
              <w:pStyle w:val="Pta"/>
              <w:jc w:val="right"/>
              <w:rPr>
                <w:rStyle w:val="Nadpis5Char"/>
              </w:rPr>
            </w:pPr>
            <w:r>
              <w:rPr>
                <w:rStyle w:val="Nadpis5Char"/>
              </w:rPr>
              <w:t>Page</w:t>
            </w:r>
            <w:r w:rsidRPr="00CE3338">
              <w:rPr>
                <w:rStyle w:val="Nadpis5Char"/>
              </w:rPr>
              <w:t xml:space="preserve"> </w:t>
            </w:r>
            <w:r w:rsidRPr="00CE3338">
              <w:rPr>
                <w:rStyle w:val="Nadpis5Char"/>
              </w:rPr>
              <w:fldChar w:fldCharType="begin"/>
            </w:r>
            <w:r w:rsidRPr="00CE3338">
              <w:rPr>
                <w:rStyle w:val="Nadpis5Char"/>
              </w:rPr>
              <w:instrText>PAGE</w:instrText>
            </w:r>
            <w:r w:rsidRPr="00CE3338">
              <w:rPr>
                <w:rStyle w:val="Nadpis5Char"/>
              </w:rPr>
              <w:fldChar w:fldCharType="separate"/>
            </w:r>
            <w:r w:rsidR="00727AFB">
              <w:rPr>
                <w:rStyle w:val="Nadpis5Char"/>
                <w:noProof/>
              </w:rPr>
              <w:t>4</w:t>
            </w:r>
            <w:r w:rsidRPr="00CE3338">
              <w:rPr>
                <w:rStyle w:val="Nadpis5Char"/>
              </w:rPr>
              <w:fldChar w:fldCharType="end"/>
            </w:r>
            <w:r w:rsidRPr="00CE3338">
              <w:rPr>
                <w:rStyle w:val="Nadpis5Char"/>
              </w:rPr>
              <w:t xml:space="preserve"> </w:t>
            </w:r>
          </w:p>
        </w:sdtContent>
      </w:sdt>
    </w:sdtContent>
  </w:sdt>
  <w:p w:rsidR="00401072" w:rsidRDefault="00401072"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412277805"/>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860082579"/>
          <w:docPartObj>
            <w:docPartGallery w:val="Page Numbers (Top of Page)"/>
            <w:docPartUnique/>
          </w:docPartObj>
        </w:sdtPr>
        <w:sdtEndPr/>
        <w:sdtContent>
          <w:p w:rsidR="00401072" w:rsidRDefault="00401072" w:rsidP="00CE3338">
            <w:pPr>
              <w:pBdr>
                <w:bottom w:val="single" w:sz="12" w:space="1" w:color="auto"/>
              </w:pBdr>
              <w:tabs>
                <w:tab w:val="left" w:pos="3686"/>
                <w:tab w:val="left" w:pos="4536"/>
                <w:tab w:val="center" w:pos="5670"/>
                <w:tab w:val="left" w:pos="6521"/>
                <w:tab w:val="right" w:pos="9498"/>
              </w:tabs>
            </w:pPr>
          </w:p>
          <w:p w:rsidR="00401072" w:rsidRDefault="00401072" w:rsidP="00CE3338">
            <w:pPr>
              <w:tabs>
                <w:tab w:val="left" w:pos="3686"/>
                <w:tab w:val="left" w:pos="4536"/>
                <w:tab w:val="center" w:pos="5670"/>
                <w:tab w:val="left" w:pos="6521"/>
                <w:tab w:val="right" w:pos="9498"/>
              </w:tabs>
              <w:rPr>
                <w:color w:val="595959" w:themeColor="text1" w:themeTint="A6"/>
                <w:sz w:val="16"/>
                <w:szCs w:val="16"/>
                <w:lang w:eastAsia="cs-CZ"/>
              </w:rPr>
            </w:pPr>
          </w:p>
          <w:p w:rsidR="001867BD" w:rsidRPr="00B443DC" w:rsidRDefault="001867BD" w:rsidP="001867BD">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Centrálny depozitár cenných papierov SR, a.s.</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Company ID: 313 389 76 </w:t>
            </w:r>
            <w:r>
              <w:rPr>
                <w:noProof/>
                <w:color w:val="595959" w:themeColor="text1" w:themeTint="A6"/>
                <w:sz w:val="16"/>
                <w:szCs w:val="16"/>
                <w:lang w:eastAsia="cs-CZ"/>
              </w:rPr>
              <w:tab/>
              <w:t>Bank</w:t>
            </w:r>
          </w:p>
          <w:p w:rsidR="001867BD" w:rsidRDefault="001867BD" w:rsidP="001867BD">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ul. 29. Augusta 1/A, 814 80 Bratislava I</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Tax ID: 2020312833   </w:t>
            </w:r>
            <w:r>
              <w:rPr>
                <w:noProof/>
                <w:color w:val="595959" w:themeColor="text1" w:themeTint="A6"/>
                <w:sz w:val="16"/>
                <w:szCs w:val="16"/>
                <w:lang w:eastAsia="cs-CZ"/>
              </w:rPr>
              <w:tab/>
              <w:t>Slovenská sporiteľňa, a.s.</w:t>
            </w:r>
          </w:p>
          <w:p w:rsidR="001867BD" w:rsidRPr="00B443DC" w:rsidRDefault="001867BD" w:rsidP="001867BD">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B443DC">
              <w:rPr>
                <w:noProof/>
                <w:color w:val="595959" w:themeColor="text1" w:themeTint="A6"/>
                <w:sz w:val="16"/>
                <w:szCs w:val="16"/>
                <w:lang w:eastAsia="cs-CZ"/>
              </w:rPr>
              <w:t xml:space="preserve">registered in the Commercial Register </w:t>
            </w:r>
            <w:r>
              <w:rPr>
                <w:noProof/>
                <w:color w:val="595959" w:themeColor="text1" w:themeTint="A6"/>
                <w:sz w:val="16"/>
                <w:szCs w:val="16"/>
                <w:lang w:eastAsia="cs-CZ"/>
              </w:rPr>
              <w:t xml:space="preserve">of </w:t>
            </w:r>
            <w:r w:rsidRPr="00B443DC">
              <w:rPr>
                <w:noProof/>
                <w:color w:val="595959" w:themeColor="text1" w:themeTint="A6"/>
                <w:sz w:val="16"/>
                <w:szCs w:val="16"/>
                <w:lang w:eastAsia="cs-CZ"/>
              </w:rPr>
              <w:t>City Court Bratislava III</w:t>
            </w:r>
            <w:r>
              <w:rPr>
                <w:noProof/>
                <w:color w:val="595959" w:themeColor="text1" w:themeTint="A6"/>
                <w:sz w:val="16"/>
                <w:szCs w:val="16"/>
                <w:lang w:eastAsia="cs-CZ"/>
              </w:rPr>
              <w:tab/>
            </w:r>
            <w:r w:rsidRPr="00B443DC">
              <w:rPr>
                <w:noProof/>
                <w:color w:val="595959" w:themeColor="text1" w:themeTint="A6"/>
                <w:sz w:val="16"/>
                <w:szCs w:val="16"/>
                <w:lang w:eastAsia="cs-CZ"/>
              </w:rPr>
              <w:t>VAT ID: SK2020312833</w:t>
            </w:r>
            <w:r>
              <w:rPr>
                <w:noProof/>
                <w:color w:val="595959" w:themeColor="text1" w:themeTint="A6"/>
                <w:sz w:val="16"/>
                <w:szCs w:val="16"/>
                <w:lang w:eastAsia="cs-CZ"/>
              </w:rPr>
              <w:tab/>
            </w:r>
            <w:r w:rsidRPr="00FB7470">
              <w:rPr>
                <w:noProof/>
                <w:color w:val="595959" w:themeColor="text1" w:themeTint="A6"/>
                <w:sz w:val="16"/>
                <w:szCs w:val="16"/>
                <w:lang w:eastAsia="cs-CZ"/>
              </w:rPr>
              <w:t xml:space="preserve">IBAN: </w:t>
            </w:r>
            <w:r w:rsidRPr="00B443DC">
              <w:rPr>
                <w:noProof/>
                <w:color w:val="595959" w:themeColor="text1" w:themeTint="A6"/>
                <w:sz w:val="16"/>
                <w:szCs w:val="16"/>
                <w:lang w:eastAsia="cs-CZ"/>
              </w:rPr>
              <w:t>SK26 0900 0000 0051 5999 9701</w:t>
            </w:r>
          </w:p>
          <w:p w:rsidR="001867BD" w:rsidRDefault="001867BD" w:rsidP="001867BD">
            <w:pPr>
              <w:tabs>
                <w:tab w:val="left" w:pos="3686"/>
                <w:tab w:val="left" w:pos="4111"/>
                <w:tab w:val="left" w:pos="4678"/>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S</w:t>
            </w:r>
            <w:r w:rsidRPr="00B443DC">
              <w:rPr>
                <w:noProof/>
                <w:color w:val="595959" w:themeColor="text1" w:themeTint="A6"/>
                <w:sz w:val="16"/>
                <w:szCs w:val="16"/>
                <w:lang w:eastAsia="cs-CZ"/>
              </w:rPr>
              <w:t xml:space="preserve">ection Sa, </w:t>
            </w:r>
            <w:r>
              <w:rPr>
                <w:noProof/>
                <w:color w:val="595959" w:themeColor="text1" w:themeTint="A6"/>
                <w:sz w:val="16"/>
                <w:szCs w:val="16"/>
                <w:lang w:eastAsia="cs-CZ"/>
              </w:rPr>
              <w:t>F</w:t>
            </w:r>
            <w:r w:rsidRPr="00B443DC">
              <w:rPr>
                <w:noProof/>
                <w:color w:val="595959" w:themeColor="text1" w:themeTint="A6"/>
                <w:sz w:val="16"/>
                <w:szCs w:val="16"/>
                <w:lang w:eastAsia="cs-CZ"/>
              </w:rPr>
              <w:t>ile. 493/B</w:t>
            </w:r>
            <w:r>
              <w:rPr>
                <w:noProof/>
                <w:color w:val="595959" w:themeColor="text1" w:themeTint="A6"/>
                <w:sz w:val="16"/>
                <w:szCs w:val="16"/>
                <w:lang w:eastAsia="cs-CZ"/>
              </w:rPr>
              <w:tab/>
            </w:r>
            <w:r>
              <w:rPr>
                <w:noProof/>
                <w:color w:val="595959" w:themeColor="text1" w:themeTint="A6"/>
                <w:sz w:val="16"/>
                <w:szCs w:val="16"/>
                <w:lang w:eastAsia="cs-CZ"/>
              </w:rPr>
              <w:tab/>
            </w:r>
            <w:r>
              <w:rPr>
                <w:noProof/>
                <w:color w:val="595959" w:themeColor="text1" w:themeTint="A6"/>
                <w:sz w:val="16"/>
                <w:szCs w:val="16"/>
                <w:lang w:eastAsia="cs-CZ"/>
              </w:rPr>
              <w:tab/>
            </w:r>
            <w:hyperlink r:id="rId1" w:history="1">
              <w:r w:rsidRPr="00FB7470">
                <w:rPr>
                  <w:noProof/>
                  <w:color w:val="595959" w:themeColor="text1" w:themeTint="A6"/>
                  <w:sz w:val="16"/>
                  <w:szCs w:val="16"/>
                  <w:u w:val="single"/>
                  <w:lang w:eastAsia="cs-CZ"/>
                </w:rPr>
                <w:t>www.cdcp.sk</w:t>
              </w:r>
            </w:hyperlink>
            <w:r>
              <w:rPr>
                <w:noProof/>
                <w:color w:val="595959" w:themeColor="text1" w:themeTint="A6"/>
                <w:sz w:val="16"/>
                <w:szCs w:val="16"/>
                <w:u w:val="single"/>
                <w:lang w:eastAsia="cs-CZ"/>
              </w:rPr>
              <w:t xml:space="preserve"> </w:t>
            </w:r>
            <w:r w:rsidRPr="00BA1288">
              <w:rPr>
                <w:noProof/>
                <w:color w:val="595959" w:themeColor="text1" w:themeTint="A6"/>
                <w:sz w:val="16"/>
                <w:szCs w:val="16"/>
                <w:lang w:eastAsia="cs-CZ"/>
              </w:rPr>
              <w:tab/>
            </w:r>
            <w:r w:rsidRPr="00FB7470">
              <w:rPr>
                <w:noProof/>
                <w:color w:val="595959" w:themeColor="text1" w:themeTint="A6"/>
                <w:sz w:val="16"/>
                <w:szCs w:val="16"/>
                <w:lang w:eastAsia="cs-CZ"/>
              </w:rPr>
              <w:t xml:space="preserve">BIC: </w:t>
            </w:r>
            <w:r>
              <w:rPr>
                <w:noProof/>
                <w:color w:val="595959" w:themeColor="text1" w:themeTint="A6"/>
                <w:sz w:val="16"/>
                <w:szCs w:val="16"/>
                <w:lang w:eastAsia="cs-CZ"/>
              </w:rPr>
              <w:t>GIBASKBX</w:t>
            </w:r>
          </w:p>
          <w:p w:rsidR="001867BD" w:rsidRPr="00CE3338" w:rsidRDefault="001867BD" w:rsidP="001867BD">
            <w:pPr>
              <w:tabs>
                <w:tab w:val="left" w:pos="4678"/>
                <w:tab w:val="right" w:pos="9072"/>
              </w:tabs>
              <w:ind w:firstLine="0"/>
              <w:rPr>
                <w:color w:val="595959" w:themeColor="text1" w:themeTint="A6"/>
                <w:sz w:val="16"/>
                <w:szCs w:val="16"/>
                <w:lang w:eastAsia="cs-CZ"/>
              </w:rPr>
            </w:pPr>
            <w:r>
              <w:rPr>
                <w:noProof/>
                <w:color w:val="595959" w:themeColor="text1" w:themeTint="A6"/>
                <w:sz w:val="16"/>
                <w:szCs w:val="16"/>
                <w:lang w:eastAsia="cs-CZ"/>
              </w:rPr>
              <w:t xml:space="preserve">Telefón: 00421/2/59395110 </w:t>
            </w:r>
            <w:r>
              <w:rPr>
                <w:noProof/>
                <w:color w:val="595959" w:themeColor="text1" w:themeTint="A6"/>
                <w:sz w:val="16"/>
                <w:szCs w:val="16"/>
                <w:lang w:eastAsia="cs-CZ"/>
              </w:rPr>
              <w:tab/>
              <w:t>Fax: 00421/2</w:t>
            </w:r>
            <w:r w:rsidRPr="00FB7470">
              <w:rPr>
                <w:noProof/>
                <w:color w:val="595959" w:themeColor="text1" w:themeTint="A6"/>
                <w:sz w:val="16"/>
                <w:szCs w:val="16"/>
                <w:lang w:eastAsia="cs-CZ"/>
              </w:rPr>
              <w:t>/ 5296 8755</w:t>
            </w:r>
          </w:p>
          <w:p w:rsidR="00401072" w:rsidRDefault="00401072" w:rsidP="00CE3338">
            <w:pPr>
              <w:pStyle w:val="Nadpis5"/>
            </w:pPr>
            <w:r>
              <w:t xml:space="preserve">Page </w:t>
            </w:r>
            <w:r>
              <w:rPr>
                <w:sz w:val="24"/>
                <w:szCs w:val="24"/>
              </w:rPr>
              <w:fldChar w:fldCharType="begin"/>
            </w:r>
            <w:r>
              <w:instrText>PAGE</w:instrText>
            </w:r>
            <w:r>
              <w:rPr>
                <w:sz w:val="24"/>
                <w:szCs w:val="24"/>
              </w:rPr>
              <w:fldChar w:fldCharType="separate"/>
            </w:r>
            <w:r w:rsidR="00727AFB">
              <w:rPr>
                <w:noProof/>
              </w:rPr>
              <w:t>1</w:t>
            </w:r>
            <w:r>
              <w:rPr>
                <w:sz w:val="24"/>
                <w:szCs w:val="24"/>
              </w:rPr>
              <w:fldChar w:fldCharType="end"/>
            </w:r>
            <w:r>
              <w:t xml:space="preserve"> </w:t>
            </w:r>
          </w:p>
        </w:sdtContent>
      </w:sdt>
    </w:sdtContent>
  </w:sdt>
  <w:p w:rsidR="00401072" w:rsidRDefault="0040107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401072" w:rsidRPr="00CE3338" w:rsidRDefault="00401072" w:rsidP="00460C3B">
            <w:pPr>
              <w:tabs>
                <w:tab w:val="left" w:pos="3686"/>
                <w:tab w:val="left" w:pos="4536"/>
                <w:tab w:val="center" w:pos="5670"/>
                <w:tab w:val="left" w:pos="6521"/>
                <w:tab w:val="right" w:pos="9498"/>
              </w:tabs>
              <w:rPr>
                <w:color w:val="595959" w:themeColor="text1" w:themeTint="A6"/>
                <w:sz w:val="16"/>
                <w:szCs w:val="16"/>
                <w:lang w:eastAsia="cs-CZ"/>
              </w:rPr>
            </w:pPr>
          </w:p>
          <w:p w:rsidR="00401072" w:rsidRDefault="00401072" w:rsidP="00CE3338">
            <w:pPr>
              <w:pStyle w:val="Nadpis5"/>
            </w:pPr>
            <w:r>
              <w:t xml:space="preserve">Page </w:t>
            </w:r>
            <w:r>
              <w:rPr>
                <w:sz w:val="24"/>
                <w:szCs w:val="24"/>
              </w:rPr>
              <w:fldChar w:fldCharType="begin"/>
            </w:r>
            <w:r>
              <w:instrText>PAGE</w:instrText>
            </w:r>
            <w:r>
              <w:rPr>
                <w:sz w:val="24"/>
                <w:szCs w:val="24"/>
              </w:rPr>
              <w:fldChar w:fldCharType="separate"/>
            </w:r>
            <w:r w:rsidR="00727AFB">
              <w:rPr>
                <w:noProof/>
              </w:rPr>
              <w:t>1</w:t>
            </w:r>
            <w:r>
              <w:rPr>
                <w:sz w:val="24"/>
                <w:szCs w:val="24"/>
              </w:rPr>
              <w:fldChar w:fldCharType="end"/>
            </w:r>
          </w:p>
        </w:sdtContent>
      </w:sdt>
    </w:sdtContent>
  </w:sdt>
  <w:p w:rsidR="00401072" w:rsidRDefault="004010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72C" w:rsidRDefault="00FF472C" w:rsidP="00540D75">
      <w:r>
        <w:separator/>
      </w:r>
    </w:p>
  </w:footnote>
  <w:footnote w:type="continuationSeparator" w:id="0">
    <w:p w:rsidR="00FF472C" w:rsidRDefault="00FF472C"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72" w:rsidRPr="0039729D" w:rsidRDefault="00401072"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sidR="00CB1B03">
      <w:rPr>
        <w:b/>
        <w:smallCaps/>
        <w:color w:val="4C7563"/>
        <w:sz w:val="18"/>
      </w:rPr>
      <w:t>1</w:t>
    </w:r>
  </w:p>
  <w:p w:rsidR="00401072" w:rsidRDefault="0040107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72" w:rsidRDefault="00401072" w:rsidP="00C17A72">
    <w:pPr>
      <w:pStyle w:val="Hlavika"/>
      <w:ind w:firstLine="0"/>
    </w:pPr>
    <w:r>
      <w:rPr>
        <w:noProof/>
        <w:lang w:eastAsia="sk-SK"/>
      </w:rPr>
      <w:drawing>
        <wp:inline distT="0" distB="0" distL="0" distR="0">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72" w:rsidRDefault="00401072" w:rsidP="0027231A">
    <w:pPr>
      <w:pStyle w:val="Hlavika"/>
      <w:ind w:firstLine="0"/>
      <w:jc w:val="right"/>
    </w:pPr>
    <w:r w:rsidRPr="0039729D">
      <w:rPr>
        <w:b/>
        <w:smallCaps/>
        <w:color w:val="4C7563"/>
        <w:sz w:val="18"/>
      </w:rPr>
      <w:t>FORM F</w:t>
    </w:r>
    <w:r w:rsidR="00CB1B03">
      <w:rPr>
        <w:b/>
        <w:smallCaps/>
        <w:color w:val="4C7563"/>
        <w:sz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1"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E144FED"/>
    <w:multiLevelType w:val="hybridMultilevel"/>
    <w:tmpl w:val="B75A8A0A"/>
    <w:lvl w:ilvl="0" w:tplc="041B0017">
      <w:start w:val="1"/>
      <w:numFmt w:val="lowerLetter"/>
      <w:lvlText w:val="%1)"/>
      <w:lvlJc w:val="left"/>
      <w:pPr>
        <w:ind w:left="862" w:hanging="360"/>
      </w:pPr>
    </w:lvl>
    <w:lvl w:ilvl="1" w:tplc="2A846092">
      <w:start w:val="1"/>
      <w:numFmt w:val="decimal"/>
      <w:lvlText w:val="%2."/>
      <w:lvlJc w:val="left"/>
      <w:pPr>
        <w:ind w:left="1582" w:hanging="360"/>
      </w:pPr>
      <w:rPr>
        <w:rFonts w:hint="default"/>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191F00F6"/>
    <w:multiLevelType w:val="hybridMultilevel"/>
    <w:tmpl w:val="1C123A8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B95E35"/>
    <w:multiLevelType w:val="hybridMultilevel"/>
    <w:tmpl w:val="A3044BB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23521D"/>
    <w:multiLevelType w:val="hybridMultilevel"/>
    <w:tmpl w:val="BE24FE9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 w15:restartNumberingAfterBreak="0">
    <w:nsid w:val="33EB6A16"/>
    <w:multiLevelType w:val="hybridMultilevel"/>
    <w:tmpl w:val="4288F06C"/>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8" w15:restartNumberingAfterBreak="0">
    <w:nsid w:val="35F40B6D"/>
    <w:multiLevelType w:val="hybridMultilevel"/>
    <w:tmpl w:val="AB66F4EE"/>
    <w:lvl w:ilvl="0" w:tplc="3A92655A">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68C4C95"/>
    <w:multiLevelType w:val="hybridMultilevel"/>
    <w:tmpl w:val="59F20EC4"/>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DC40C2"/>
    <w:multiLevelType w:val="hybridMultilevel"/>
    <w:tmpl w:val="338A86AA"/>
    <w:lvl w:ilvl="0" w:tplc="A7829E6A">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2112D3B"/>
    <w:multiLevelType w:val="hybridMultilevel"/>
    <w:tmpl w:val="BE24FE9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3" w15:restartNumberingAfterBreak="0">
    <w:nsid w:val="69A81CB8"/>
    <w:multiLevelType w:val="hybridMultilevel"/>
    <w:tmpl w:val="A69AF422"/>
    <w:lvl w:ilvl="0" w:tplc="D5D2714C">
      <w:start w:val="1"/>
      <w:numFmt w:val="decimal"/>
      <w:lvlText w:val="%1."/>
      <w:lvlJc w:val="left"/>
      <w:pPr>
        <w:ind w:left="720" w:hanging="360"/>
      </w:pPr>
      <w:rPr>
        <w:rFonts w:cs="Times New Roman" w:hint="default"/>
        <w:sz w:val="24"/>
        <w:szCs w:val="24"/>
      </w:rPr>
    </w:lvl>
    <w:lvl w:ilvl="1" w:tplc="6B68FE2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BDD4287"/>
    <w:multiLevelType w:val="hybridMultilevel"/>
    <w:tmpl w:val="D44E6474"/>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F1B4167"/>
    <w:multiLevelType w:val="multilevel"/>
    <w:tmpl w:val="7D5A8C2A"/>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10"/>
  </w:num>
  <w:num w:numId="3">
    <w:abstractNumId w:val="1"/>
  </w:num>
  <w:num w:numId="4">
    <w:abstractNumId w:val="16"/>
  </w:num>
  <w:num w:numId="5">
    <w:abstractNumId w:val="11"/>
  </w:num>
  <w:num w:numId="6">
    <w:abstractNumId w:val="13"/>
  </w:num>
  <w:num w:numId="7">
    <w:abstractNumId w:val="8"/>
  </w:num>
  <w:num w:numId="8">
    <w:abstractNumId w:val="9"/>
  </w:num>
  <w:num w:numId="9">
    <w:abstractNumId w:val="7"/>
  </w:num>
  <w:num w:numId="10">
    <w:abstractNumId w:val="14"/>
  </w:num>
  <w:num w:numId="11">
    <w:abstractNumId w:val="2"/>
  </w:num>
  <w:num w:numId="12">
    <w:abstractNumId w:val="4"/>
  </w:num>
  <w:num w:numId="13">
    <w:abstractNumId w:val="3"/>
  </w:num>
  <w:num w:numId="14">
    <w:abstractNumId w:val="12"/>
  </w:num>
  <w:num w:numId="15">
    <w:abstractNumId w:val="6"/>
  </w:num>
  <w:num w:numId="16">
    <w:abstractNumId w:val="15"/>
  </w:num>
  <w:num w:numId="1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9hmKY5TFwPGAWpEdfQhHbSl5b7DCKcj3qI4+DihVOHaoKEEQ8dmaPfYN8DIV9gG93XTerVKu7DC0C0UdmOJTQA==" w:salt="7ndJmuy5N1SPoAf0AiH0EA=="/>
  <w:defaultTabStop w:val="708"/>
  <w:hyphenationZone w:val="425"/>
  <w:doNotShadeFormData/>
  <w:characterSpacingControl w:val="doNotCompress"/>
  <w:hdrShapeDefaults>
    <o:shapedefaults v:ext="edit" spidmax="1228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46B2"/>
    <w:rsid w:val="00007174"/>
    <w:rsid w:val="0001214F"/>
    <w:rsid w:val="000137A4"/>
    <w:rsid w:val="0001491D"/>
    <w:rsid w:val="00027FEF"/>
    <w:rsid w:val="00030037"/>
    <w:rsid w:val="00030DDF"/>
    <w:rsid w:val="00031834"/>
    <w:rsid w:val="000331EE"/>
    <w:rsid w:val="00036C4B"/>
    <w:rsid w:val="00042567"/>
    <w:rsid w:val="000502F7"/>
    <w:rsid w:val="00053535"/>
    <w:rsid w:val="000606DF"/>
    <w:rsid w:val="0006440F"/>
    <w:rsid w:val="00070730"/>
    <w:rsid w:val="00072341"/>
    <w:rsid w:val="000860D2"/>
    <w:rsid w:val="0008642F"/>
    <w:rsid w:val="000912E1"/>
    <w:rsid w:val="00095E74"/>
    <w:rsid w:val="000A083C"/>
    <w:rsid w:val="000A13DE"/>
    <w:rsid w:val="000A1E4C"/>
    <w:rsid w:val="000A3949"/>
    <w:rsid w:val="000A42C2"/>
    <w:rsid w:val="000A45FA"/>
    <w:rsid w:val="000A4AC6"/>
    <w:rsid w:val="000A781F"/>
    <w:rsid w:val="000B20EB"/>
    <w:rsid w:val="000B7376"/>
    <w:rsid w:val="000C722A"/>
    <w:rsid w:val="000D1A5A"/>
    <w:rsid w:val="000D6306"/>
    <w:rsid w:val="000D72D4"/>
    <w:rsid w:val="000D774F"/>
    <w:rsid w:val="000E1898"/>
    <w:rsid w:val="000E5C7E"/>
    <w:rsid w:val="000F294C"/>
    <w:rsid w:val="000F334C"/>
    <w:rsid w:val="000F34AD"/>
    <w:rsid w:val="000F36E3"/>
    <w:rsid w:val="000F44E1"/>
    <w:rsid w:val="000F4C8B"/>
    <w:rsid w:val="000F586E"/>
    <w:rsid w:val="000F6858"/>
    <w:rsid w:val="000F7F27"/>
    <w:rsid w:val="001040D3"/>
    <w:rsid w:val="00106BF0"/>
    <w:rsid w:val="00107DAC"/>
    <w:rsid w:val="00112A91"/>
    <w:rsid w:val="001168A6"/>
    <w:rsid w:val="00124AFB"/>
    <w:rsid w:val="00126D25"/>
    <w:rsid w:val="00127594"/>
    <w:rsid w:val="0013077B"/>
    <w:rsid w:val="00140924"/>
    <w:rsid w:val="00141599"/>
    <w:rsid w:val="0014376F"/>
    <w:rsid w:val="00146DC6"/>
    <w:rsid w:val="001525F7"/>
    <w:rsid w:val="00157C44"/>
    <w:rsid w:val="0016169B"/>
    <w:rsid w:val="001616BB"/>
    <w:rsid w:val="001625C3"/>
    <w:rsid w:val="00163220"/>
    <w:rsid w:val="00163452"/>
    <w:rsid w:val="0016421D"/>
    <w:rsid w:val="001670B7"/>
    <w:rsid w:val="00172913"/>
    <w:rsid w:val="001806D9"/>
    <w:rsid w:val="0018139E"/>
    <w:rsid w:val="0018170B"/>
    <w:rsid w:val="001829CD"/>
    <w:rsid w:val="0018308B"/>
    <w:rsid w:val="00185BB1"/>
    <w:rsid w:val="001867BD"/>
    <w:rsid w:val="00190C78"/>
    <w:rsid w:val="00192483"/>
    <w:rsid w:val="001938E9"/>
    <w:rsid w:val="001948AA"/>
    <w:rsid w:val="001965BF"/>
    <w:rsid w:val="001A15E9"/>
    <w:rsid w:val="001A2187"/>
    <w:rsid w:val="001A2581"/>
    <w:rsid w:val="001A2FFA"/>
    <w:rsid w:val="001A585F"/>
    <w:rsid w:val="001A6EB7"/>
    <w:rsid w:val="001A7506"/>
    <w:rsid w:val="001B027E"/>
    <w:rsid w:val="001B1DB2"/>
    <w:rsid w:val="001B26E6"/>
    <w:rsid w:val="001B47EB"/>
    <w:rsid w:val="001B7FB1"/>
    <w:rsid w:val="001C1E71"/>
    <w:rsid w:val="001C6693"/>
    <w:rsid w:val="001D75D2"/>
    <w:rsid w:val="001D764A"/>
    <w:rsid w:val="001E3A6A"/>
    <w:rsid w:val="001E4CB2"/>
    <w:rsid w:val="001E5DAB"/>
    <w:rsid w:val="001E6890"/>
    <w:rsid w:val="001F113B"/>
    <w:rsid w:val="001F3629"/>
    <w:rsid w:val="001F508C"/>
    <w:rsid w:val="001F74B1"/>
    <w:rsid w:val="001F7E0B"/>
    <w:rsid w:val="00200DC4"/>
    <w:rsid w:val="00205316"/>
    <w:rsid w:val="00207A52"/>
    <w:rsid w:val="00214A6F"/>
    <w:rsid w:val="002175E8"/>
    <w:rsid w:val="0021796B"/>
    <w:rsid w:val="00217AD6"/>
    <w:rsid w:val="00220CB8"/>
    <w:rsid w:val="0022101B"/>
    <w:rsid w:val="0022266A"/>
    <w:rsid w:val="00224FD8"/>
    <w:rsid w:val="00227E51"/>
    <w:rsid w:val="0023135C"/>
    <w:rsid w:val="002316F3"/>
    <w:rsid w:val="0024372C"/>
    <w:rsid w:val="002477E0"/>
    <w:rsid w:val="002522B7"/>
    <w:rsid w:val="00252450"/>
    <w:rsid w:val="00252642"/>
    <w:rsid w:val="0025297B"/>
    <w:rsid w:val="00253241"/>
    <w:rsid w:val="00253FDB"/>
    <w:rsid w:val="00254B3F"/>
    <w:rsid w:val="0025716B"/>
    <w:rsid w:val="00263929"/>
    <w:rsid w:val="00265764"/>
    <w:rsid w:val="0027231A"/>
    <w:rsid w:val="0027408E"/>
    <w:rsid w:val="00274944"/>
    <w:rsid w:val="00275503"/>
    <w:rsid w:val="00286E8C"/>
    <w:rsid w:val="00291B2B"/>
    <w:rsid w:val="00293F6E"/>
    <w:rsid w:val="00294976"/>
    <w:rsid w:val="00296BD4"/>
    <w:rsid w:val="002A67FA"/>
    <w:rsid w:val="002B065B"/>
    <w:rsid w:val="002B6FB1"/>
    <w:rsid w:val="002B7D40"/>
    <w:rsid w:val="002C490A"/>
    <w:rsid w:val="002C6C26"/>
    <w:rsid w:val="002C75AD"/>
    <w:rsid w:val="002D5890"/>
    <w:rsid w:val="002E0E05"/>
    <w:rsid w:val="002E20C7"/>
    <w:rsid w:val="002E3667"/>
    <w:rsid w:val="002E6808"/>
    <w:rsid w:val="002F07AA"/>
    <w:rsid w:val="002F126A"/>
    <w:rsid w:val="002F23D7"/>
    <w:rsid w:val="00301C3A"/>
    <w:rsid w:val="0030726A"/>
    <w:rsid w:val="0031029A"/>
    <w:rsid w:val="00311A39"/>
    <w:rsid w:val="003164DC"/>
    <w:rsid w:val="00320A32"/>
    <w:rsid w:val="00325B77"/>
    <w:rsid w:val="00330B4E"/>
    <w:rsid w:val="00332D83"/>
    <w:rsid w:val="00333010"/>
    <w:rsid w:val="003331C8"/>
    <w:rsid w:val="0033798E"/>
    <w:rsid w:val="00346AB1"/>
    <w:rsid w:val="00350634"/>
    <w:rsid w:val="00351083"/>
    <w:rsid w:val="003522DC"/>
    <w:rsid w:val="0035232F"/>
    <w:rsid w:val="003548A2"/>
    <w:rsid w:val="00356C8E"/>
    <w:rsid w:val="00361F3D"/>
    <w:rsid w:val="003638DD"/>
    <w:rsid w:val="003644A3"/>
    <w:rsid w:val="00371C58"/>
    <w:rsid w:val="003766B2"/>
    <w:rsid w:val="00376986"/>
    <w:rsid w:val="00377319"/>
    <w:rsid w:val="0038376D"/>
    <w:rsid w:val="0038467D"/>
    <w:rsid w:val="0039729D"/>
    <w:rsid w:val="003A1F82"/>
    <w:rsid w:val="003A49CB"/>
    <w:rsid w:val="003A5A1A"/>
    <w:rsid w:val="003B0552"/>
    <w:rsid w:val="003B0A67"/>
    <w:rsid w:val="003B154B"/>
    <w:rsid w:val="003B2070"/>
    <w:rsid w:val="003B269B"/>
    <w:rsid w:val="003C093D"/>
    <w:rsid w:val="003C2395"/>
    <w:rsid w:val="003C2884"/>
    <w:rsid w:val="003C2965"/>
    <w:rsid w:val="003D0555"/>
    <w:rsid w:val="003D4521"/>
    <w:rsid w:val="003E10E1"/>
    <w:rsid w:val="003E1D09"/>
    <w:rsid w:val="003E2BEB"/>
    <w:rsid w:val="003E5491"/>
    <w:rsid w:val="003E5D0D"/>
    <w:rsid w:val="003F58D9"/>
    <w:rsid w:val="00400271"/>
    <w:rsid w:val="00401072"/>
    <w:rsid w:val="0040416A"/>
    <w:rsid w:val="00406311"/>
    <w:rsid w:val="00416A87"/>
    <w:rsid w:val="004207DD"/>
    <w:rsid w:val="00422925"/>
    <w:rsid w:val="004247FD"/>
    <w:rsid w:val="004250F0"/>
    <w:rsid w:val="004271B8"/>
    <w:rsid w:val="00431B26"/>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492F"/>
    <w:rsid w:val="00464FD6"/>
    <w:rsid w:val="0046583A"/>
    <w:rsid w:val="004700ED"/>
    <w:rsid w:val="00470EB1"/>
    <w:rsid w:val="00476F42"/>
    <w:rsid w:val="0048042D"/>
    <w:rsid w:val="00481744"/>
    <w:rsid w:val="004823CE"/>
    <w:rsid w:val="00482962"/>
    <w:rsid w:val="004837DE"/>
    <w:rsid w:val="00494E52"/>
    <w:rsid w:val="0049754D"/>
    <w:rsid w:val="004A615B"/>
    <w:rsid w:val="004B00B1"/>
    <w:rsid w:val="004B2FE0"/>
    <w:rsid w:val="004B34DA"/>
    <w:rsid w:val="004B60CB"/>
    <w:rsid w:val="004B69FC"/>
    <w:rsid w:val="004C3602"/>
    <w:rsid w:val="004C43DF"/>
    <w:rsid w:val="004C62E7"/>
    <w:rsid w:val="004D2B2A"/>
    <w:rsid w:val="004D3B22"/>
    <w:rsid w:val="004D48B7"/>
    <w:rsid w:val="004D7CC1"/>
    <w:rsid w:val="004E058E"/>
    <w:rsid w:val="004E196F"/>
    <w:rsid w:val="004E5E4B"/>
    <w:rsid w:val="004F1105"/>
    <w:rsid w:val="004F5632"/>
    <w:rsid w:val="004F63A7"/>
    <w:rsid w:val="004F79C8"/>
    <w:rsid w:val="00501DAB"/>
    <w:rsid w:val="00512553"/>
    <w:rsid w:val="00516F6A"/>
    <w:rsid w:val="005178F4"/>
    <w:rsid w:val="00520600"/>
    <w:rsid w:val="00520BBF"/>
    <w:rsid w:val="0052215C"/>
    <w:rsid w:val="00523BC4"/>
    <w:rsid w:val="00534D5C"/>
    <w:rsid w:val="00540D75"/>
    <w:rsid w:val="005415F3"/>
    <w:rsid w:val="00542752"/>
    <w:rsid w:val="0055289F"/>
    <w:rsid w:val="00552E95"/>
    <w:rsid w:val="005531B4"/>
    <w:rsid w:val="00554A3B"/>
    <w:rsid w:val="00554F63"/>
    <w:rsid w:val="0055625D"/>
    <w:rsid w:val="00557288"/>
    <w:rsid w:val="00563F0D"/>
    <w:rsid w:val="00566469"/>
    <w:rsid w:val="00573771"/>
    <w:rsid w:val="005743BD"/>
    <w:rsid w:val="0057455C"/>
    <w:rsid w:val="005752F8"/>
    <w:rsid w:val="00590562"/>
    <w:rsid w:val="00596211"/>
    <w:rsid w:val="00596432"/>
    <w:rsid w:val="005A3C0A"/>
    <w:rsid w:val="005A6367"/>
    <w:rsid w:val="005A70E6"/>
    <w:rsid w:val="005B0896"/>
    <w:rsid w:val="005B3664"/>
    <w:rsid w:val="005B6930"/>
    <w:rsid w:val="005C008D"/>
    <w:rsid w:val="005C32FC"/>
    <w:rsid w:val="005C567A"/>
    <w:rsid w:val="005C56B2"/>
    <w:rsid w:val="005D39E8"/>
    <w:rsid w:val="005D5095"/>
    <w:rsid w:val="005D5C14"/>
    <w:rsid w:val="005E27DF"/>
    <w:rsid w:val="005E765E"/>
    <w:rsid w:val="005F3185"/>
    <w:rsid w:val="005F3531"/>
    <w:rsid w:val="005F4E6C"/>
    <w:rsid w:val="006101D4"/>
    <w:rsid w:val="0062171C"/>
    <w:rsid w:val="006238AE"/>
    <w:rsid w:val="006243C3"/>
    <w:rsid w:val="00631BDC"/>
    <w:rsid w:val="006333A5"/>
    <w:rsid w:val="00634965"/>
    <w:rsid w:val="00637317"/>
    <w:rsid w:val="00637404"/>
    <w:rsid w:val="006443A7"/>
    <w:rsid w:val="006477D7"/>
    <w:rsid w:val="00647AA0"/>
    <w:rsid w:val="00650544"/>
    <w:rsid w:val="00653A10"/>
    <w:rsid w:val="0066047F"/>
    <w:rsid w:val="006635D6"/>
    <w:rsid w:val="006655AC"/>
    <w:rsid w:val="006665ED"/>
    <w:rsid w:val="0067209A"/>
    <w:rsid w:val="00672750"/>
    <w:rsid w:val="006815ED"/>
    <w:rsid w:val="00682A55"/>
    <w:rsid w:val="0068626D"/>
    <w:rsid w:val="00687AE7"/>
    <w:rsid w:val="00691602"/>
    <w:rsid w:val="00691D80"/>
    <w:rsid w:val="00693758"/>
    <w:rsid w:val="00695947"/>
    <w:rsid w:val="006A2E6B"/>
    <w:rsid w:val="006B319A"/>
    <w:rsid w:val="006B4714"/>
    <w:rsid w:val="006B4BF3"/>
    <w:rsid w:val="006C6116"/>
    <w:rsid w:val="006D0BA4"/>
    <w:rsid w:val="006D1440"/>
    <w:rsid w:val="006D14E6"/>
    <w:rsid w:val="006D28D9"/>
    <w:rsid w:val="006D56DA"/>
    <w:rsid w:val="006E2349"/>
    <w:rsid w:val="006E2A25"/>
    <w:rsid w:val="006E2CF4"/>
    <w:rsid w:val="006E3C6B"/>
    <w:rsid w:val="006F3165"/>
    <w:rsid w:val="006F5BDF"/>
    <w:rsid w:val="006F60ED"/>
    <w:rsid w:val="00700FC1"/>
    <w:rsid w:val="00701F15"/>
    <w:rsid w:val="00702106"/>
    <w:rsid w:val="00702D45"/>
    <w:rsid w:val="00705B38"/>
    <w:rsid w:val="00707BA4"/>
    <w:rsid w:val="007113C9"/>
    <w:rsid w:val="00713098"/>
    <w:rsid w:val="007142B6"/>
    <w:rsid w:val="00716010"/>
    <w:rsid w:val="00716857"/>
    <w:rsid w:val="00717E1C"/>
    <w:rsid w:val="00721B75"/>
    <w:rsid w:val="00722A14"/>
    <w:rsid w:val="0072339C"/>
    <w:rsid w:val="007265C5"/>
    <w:rsid w:val="007267BA"/>
    <w:rsid w:val="00727244"/>
    <w:rsid w:val="00727AFB"/>
    <w:rsid w:val="0073625C"/>
    <w:rsid w:val="00740B86"/>
    <w:rsid w:val="00751FEF"/>
    <w:rsid w:val="00752FBC"/>
    <w:rsid w:val="00756AF9"/>
    <w:rsid w:val="00772440"/>
    <w:rsid w:val="00773566"/>
    <w:rsid w:val="00777B0F"/>
    <w:rsid w:val="007820D7"/>
    <w:rsid w:val="00784B0E"/>
    <w:rsid w:val="00786458"/>
    <w:rsid w:val="00787F43"/>
    <w:rsid w:val="007A672F"/>
    <w:rsid w:val="007A78B0"/>
    <w:rsid w:val="007B0870"/>
    <w:rsid w:val="007B1B60"/>
    <w:rsid w:val="007B5B54"/>
    <w:rsid w:val="007B6B70"/>
    <w:rsid w:val="007B71AA"/>
    <w:rsid w:val="007B7A67"/>
    <w:rsid w:val="007C2CD5"/>
    <w:rsid w:val="007C6DB6"/>
    <w:rsid w:val="007C758D"/>
    <w:rsid w:val="007D04FE"/>
    <w:rsid w:val="007D7027"/>
    <w:rsid w:val="007E338C"/>
    <w:rsid w:val="007F2B3F"/>
    <w:rsid w:val="007F2F88"/>
    <w:rsid w:val="007F3CB0"/>
    <w:rsid w:val="007F52FC"/>
    <w:rsid w:val="007F5DB3"/>
    <w:rsid w:val="007F759D"/>
    <w:rsid w:val="00801A47"/>
    <w:rsid w:val="008047E6"/>
    <w:rsid w:val="00805325"/>
    <w:rsid w:val="00806583"/>
    <w:rsid w:val="00806626"/>
    <w:rsid w:val="008105A8"/>
    <w:rsid w:val="00810770"/>
    <w:rsid w:val="008126E1"/>
    <w:rsid w:val="00814EAC"/>
    <w:rsid w:val="00814FEA"/>
    <w:rsid w:val="00820119"/>
    <w:rsid w:val="00821EAC"/>
    <w:rsid w:val="008224B9"/>
    <w:rsid w:val="00822FB0"/>
    <w:rsid w:val="00823C5B"/>
    <w:rsid w:val="00826F44"/>
    <w:rsid w:val="00827BE2"/>
    <w:rsid w:val="0083015D"/>
    <w:rsid w:val="0083246A"/>
    <w:rsid w:val="00833081"/>
    <w:rsid w:val="00833673"/>
    <w:rsid w:val="00836B80"/>
    <w:rsid w:val="0084119A"/>
    <w:rsid w:val="00843BDE"/>
    <w:rsid w:val="00843C53"/>
    <w:rsid w:val="008448C5"/>
    <w:rsid w:val="00850D53"/>
    <w:rsid w:val="008557B3"/>
    <w:rsid w:val="00856FD6"/>
    <w:rsid w:val="0086105D"/>
    <w:rsid w:val="00865C45"/>
    <w:rsid w:val="00870A3C"/>
    <w:rsid w:val="00871109"/>
    <w:rsid w:val="00871294"/>
    <w:rsid w:val="00874CE5"/>
    <w:rsid w:val="008752C9"/>
    <w:rsid w:val="00882005"/>
    <w:rsid w:val="008835F7"/>
    <w:rsid w:val="008848A3"/>
    <w:rsid w:val="00886780"/>
    <w:rsid w:val="0088688A"/>
    <w:rsid w:val="0089062F"/>
    <w:rsid w:val="00891B33"/>
    <w:rsid w:val="00896001"/>
    <w:rsid w:val="008974C1"/>
    <w:rsid w:val="00897D5E"/>
    <w:rsid w:val="008A0371"/>
    <w:rsid w:val="008A5011"/>
    <w:rsid w:val="008A523D"/>
    <w:rsid w:val="008A7630"/>
    <w:rsid w:val="008A7888"/>
    <w:rsid w:val="008B1572"/>
    <w:rsid w:val="008B5AE9"/>
    <w:rsid w:val="008C01D6"/>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438F"/>
    <w:rsid w:val="008F796E"/>
    <w:rsid w:val="00903912"/>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40A51"/>
    <w:rsid w:val="009420EE"/>
    <w:rsid w:val="00947E2B"/>
    <w:rsid w:val="00953D6D"/>
    <w:rsid w:val="00954262"/>
    <w:rsid w:val="009546D4"/>
    <w:rsid w:val="00954DCF"/>
    <w:rsid w:val="0096011E"/>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3FC4"/>
    <w:rsid w:val="00994EBC"/>
    <w:rsid w:val="009965C1"/>
    <w:rsid w:val="009968F5"/>
    <w:rsid w:val="009979CD"/>
    <w:rsid w:val="009A4B72"/>
    <w:rsid w:val="009A4D2A"/>
    <w:rsid w:val="009B14F1"/>
    <w:rsid w:val="009B1583"/>
    <w:rsid w:val="009B2A81"/>
    <w:rsid w:val="009C1D73"/>
    <w:rsid w:val="009C24BD"/>
    <w:rsid w:val="009C3578"/>
    <w:rsid w:val="009C3DFD"/>
    <w:rsid w:val="009C5CD5"/>
    <w:rsid w:val="009C6A7F"/>
    <w:rsid w:val="009D1907"/>
    <w:rsid w:val="009D61DC"/>
    <w:rsid w:val="009E0A74"/>
    <w:rsid w:val="009E1748"/>
    <w:rsid w:val="009E1FB0"/>
    <w:rsid w:val="009E34E0"/>
    <w:rsid w:val="009F304C"/>
    <w:rsid w:val="009F35C3"/>
    <w:rsid w:val="00A00FD7"/>
    <w:rsid w:val="00A02DB4"/>
    <w:rsid w:val="00A07882"/>
    <w:rsid w:val="00A11078"/>
    <w:rsid w:val="00A12896"/>
    <w:rsid w:val="00A13B33"/>
    <w:rsid w:val="00A16B0A"/>
    <w:rsid w:val="00A204D1"/>
    <w:rsid w:val="00A252CA"/>
    <w:rsid w:val="00A25FB4"/>
    <w:rsid w:val="00A36848"/>
    <w:rsid w:val="00A37AE4"/>
    <w:rsid w:val="00A400A1"/>
    <w:rsid w:val="00A44796"/>
    <w:rsid w:val="00A45FBE"/>
    <w:rsid w:val="00A50D6C"/>
    <w:rsid w:val="00A55EA6"/>
    <w:rsid w:val="00A56316"/>
    <w:rsid w:val="00A5668A"/>
    <w:rsid w:val="00A56D35"/>
    <w:rsid w:val="00A570A8"/>
    <w:rsid w:val="00A64185"/>
    <w:rsid w:val="00A641EF"/>
    <w:rsid w:val="00A643F5"/>
    <w:rsid w:val="00A64B10"/>
    <w:rsid w:val="00A65141"/>
    <w:rsid w:val="00A6679C"/>
    <w:rsid w:val="00A77270"/>
    <w:rsid w:val="00A84F1D"/>
    <w:rsid w:val="00A91CBF"/>
    <w:rsid w:val="00A92861"/>
    <w:rsid w:val="00A9582C"/>
    <w:rsid w:val="00AA2E2F"/>
    <w:rsid w:val="00AA5343"/>
    <w:rsid w:val="00AA5A9D"/>
    <w:rsid w:val="00AB4976"/>
    <w:rsid w:val="00AB726E"/>
    <w:rsid w:val="00AC1811"/>
    <w:rsid w:val="00AC25DD"/>
    <w:rsid w:val="00AC5A8A"/>
    <w:rsid w:val="00AC620B"/>
    <w:rsid w:val="00AC6DA4"/>
    <w:rsid w:val="00AD102E"/>
    <w:rsid w:val="00AD233F"/>
    <w:rsid w:val="00AD49C0"/>
    <w:rsid w:val="00AE10E6"/>
    <w:rsid w:val="00AF2D21"/>
    <w:rsid w:val="00AF2E4A"/>
    <w:rsid w:val="00AF3C3D"/>
    <w:rsid w:val="00AF412C"/>
    <w:rsid w:val="00AF6D2F"/>
    <w:rsid w:val="00B02276"/>
    <w:rsid w:val="00B02757"/>
    <w:rsid w:val="00B0559F"/>
    <w:rsid w:val="00B0679F"/>
    <w:rsid w:val="00B15900"/>
    <w:rsid w:val="00B164D7"/>
    <w:rsid w:val="00B16D99"/>
    <w:rsid w:val="00B208E1"/>
    <w:rsid w:val="00B216D9"/>
    <w:rsid w:val="00B21D97"/>
    <w:rsid w:val="00B22B25"/>
    <w:rsid w:val="00B232E6"/>
    <w:rsid w:val="00B31C4C"/>
    <w:rsid w:val="00B32131"/>
    <w:rsid w:val="00B354FA"/>
    <w:rsid w:val="00B35DCB"/>
    <w:rsid w:val="00B376A6"/>
    <w:rsid w:val="00B4115F"/>
    <w:rsid w:val="00B42DB3"/>
    <w:rsid w:val="00B46F17"/>
    <w:rsid w:val="00B47B6C"/>
    <w:rsid w:val="00B54A33"/>
    <w:rsid w:val="00B56E47"/>
    <w:rsid w:val="00B61240"/>
    <w:rsid w:val="00B64FCA"/>
    <w:rsid w:val="00B656F9"/>
    <w:rsid w:val="00B6725E"/>
    <w:rsid w:val="00B71E64"/>
    <w:rsid w:val="00B76498"/>
    <w:rsid w:val="00B81313"/>
    <w:rsid w:val="00B90035"/>
    <w:rsid w:val="00B92A4E"/>
    <w:rsid w:val="00B967DD"/>
    <w:rsid w:val="00B9724C"/>
    <w:rsid w:val="00B97446"/>
    <w:rsid w:val="00B97E98"/>
    <w:rsid w:val="00BA0A79"/>
    <w:rsid w:val="00BA3A74"/>
    <w:rsid w:val="00BA40D1"/>
    <w:rsid w:val="00BA6E30"/>
    <w:rsid w:val="00BB3156"/>
    <w:rsid w:val="00BB3788"/>
    <w:rsid w:val="00BB456E"/>
    <w:rsid w:val="00BB4846"/>
    <w:rsid w:val="00BC4447"/>
    <w:rsid w:val="00BC565C"/>
    <w:rsid w:val="00BC5A11"/>
    <w:rsid w:val="00BC73B8"/>
    <w:rsid w:val="00BE06AF"/>
    <w:rsid w:val="00BE4544"/>
    <w:rsid w:val="00BF1971"/>
    <w:rsid w:val="00BF6070"/>
    <w:rsid w:val="00BF76AC"/>
    <w:rsid w:val="00C11358"/>
    <w:rsid w:val="00C11C40"/>
    <w:rsid w:val="00C12F67"/>
    <w:rsid w:val="00C13D31"/>
    <w:rsid w:val="00C17A72"/>
    <w:rsid w:val="00C17F33"/>
    <w:rsid w:val="00C21BE4"/>
    <w:rsid w:val="00C2597E"/>
    <w:rsid w:val="00C26B79"/>
    <w:rsid w:val="00C30E66"/>
    <w:rsid w:val="00C35407"/>
    <w:rsid w:val="00C41C25"/>
    <w:rsid w:val="00C42EE6"/>
    <w:rsid w:val="00C43C95"/>
    <w:rsid w:val="00C443FC"/>
    <w:rsid w:val="00C46475"/>
    <w:rsid w:val="00C470A3"/>
    <w:rsid w:val="00C54D08"/>
    <w:rsid w:val="00C55180"/>
    <w:rsid w:val="00C60671"/>
    <w:rsid w:val="00C62059"/>
    <w:rsid w:val="00C62F90"/>
    <w:rsid w:val="00C63CBE"/>
    <w:rsid w:val="00C66603"/>
    <w:rsid w:val="00C66FBF"/>
    <w:rsid w:val="00C67D93"/>
    <w:rsid w:val="00C70E15"/>
    <w:rsid w:val="00C72B6C"/>
    <w:rsid w:val="00C7308C"/>
    <w:rsid w:val="00C75291"/>
    <w:rsid w:val="00C75B80"/>
    <w:rsid w:val="00C77E53"/>
    <w:rsid w:val="00C8014F"/>
    <w:rsid w:val="00C81973"/>
    <w:rsid w:val="00C826F0"/>
    <w:rsid w:val="00C8537F"/>
    <w:rsid w:val="00C87CA7"/>
    <w:rsid w:val="00C918D3"/>
    <w:rsid w:val="00CA49D7"/>
    <w:rsid w:val="00CA66E0"/>
    <w:rsid w:val="00CA72AB"/>
    <w:rsid w:val="00CB1620"/>
    <w:rsid w:val="00CB1B03"/>
    <w:rsid w:val="00CB219D"/>
    <w:rsid w:val="00CB60A9"/>
    <w:rsid w:val="00CC2D6F"/>
    <w:rsid w:val="00CC33D0"/>
    <w:rsid w:val="00CC4CBB"/>
    <w:rsid w:val="00CD4D13"/>
    <w:rsid w:val="00CE3338"/>
    <w:rsid w:val="00CE4FE4"/>
    <w:rsid w:val="00CE567B"/>
    <w:rsid w:val="00CF086D"/>
    <w:rsid w:val="00CF3CCA"/>
    <w:rsid w:val="00D014DE"/>
    <w:rsid w:val="00D0180B"/>
    <w:rsid w:val="00D01AF7"/>
    <w:rsid w:val="00D022F9"/>
    <w:rsid w:val="00D029E5"/>
    <w:rsid w:val="00D05B11"/>
    <w:rsid w:val="00D06DCF"/>
    <w:rsid w:val="00D06E25"/>
    <w:rsid w:val="00D2058E"/>
    <w:rsid w:val="00D21B2D"/>
    <w:rsid w:val="00D227A5"/>
    <w:rsid w:val="00D2318F"/>
    <w:rsid w:val="00D24DD5"/>
    <w:rsid w:val="00D342C2"/>
    <w:rsid w:val="00D3488F"/>
    <w:rsid w:val="00D35F9B"/>
    <w:rsid w:val="00D3768D"/>
    <w:rsid w:val="00D44493"/>
    <w:rsid w:val="00D45D51"/>
    <w:rsid w:val="00D45E92"/>
    <w:rsid w:val="00D45EB1"/>
    <w:rsid w:val="00D460D8"/>
    <w:rsid w:val="00D4735D"/>
    <w:rsid w:val="00D53C34"/>
    <w:rsid w:val="00D542C0"/>
    <w:rsid w:val="00D621B3"/>
    <w:rsid w:val="00D63B2F"/>
    <w:rsid w:val="00D703F2"/>
    <w:rsid w:val="00D722A2"/>
    <w:rsid w:val="00D740B5"/>
    <w:rsid w:val="00D74BBC"/>
    <w:rsid w:val="00D818C9"/>
    <w:rsid w:val="00D82B43"/>
    <w:rsid w:val="00D86911"/>
    <w:rsid w:val="00D86FED"/>
    <w:rsid w:val="00D90082"/>
    <w:rsid w:val="00D93AF7"/>
    <w:rsid w:val="00D94855"/>
    <w:rsid w:val="00DA0DAD"/>
    <w:rsid w:val="00DA312A"/>
    <w:rsid w:val="00DA5C78"/>
    <w:rsid w:val="00DA70FF"/>
    <w:rsid w:val="00DB4574"/>
    <w:rsid w:val="00DC317D"/>
    <w:rsid w:val="00DC5EC2"/>
    <w:rsid w:val="00DE6541"/>
    <w:rsid w:val="00DF0F37"/>
    <w:rsid w:val="00E0243F"/>
    <w:rsid w:val="00E076BA"/>
    <w:rsid w:val="00E11C68"/>
    <w:rsid w:val="00E169BD"/>
    <w:rsid w:val="00E24798"/>
    <w:rsid w:val="00E24EA1"/>
    <w:rsid w:val="00E376A7"/>
    <w:rsid w:val="00E41861"/>
    <w:rsid w:val="00E41DE1"/>
    <w:rsid w:val="00E44405"/>
    <w:rsid w:val="00E44712"/>
    <w:rsid w:val="00E456CB"/>
    <w:rsid w:val="00E45A83"/>
    <w:rsid w:val="00E469B1"/>
    <w:rsid w:val="00E47D92"/>
    <w:rsid w:val="00E51F4D"/>
    <w:rsid w:val="00E52378"/>
    <w:rsid w:val="00E563D7"/>
    <w:rsid w:val="00E56582"/>
    <w:rsid w:val="00E56616"/>
    <w:rsid w:val="00E6073F"/>
    <w:rsid w:val="00E64CDB"/>
    <w:rsid w:val="00E6533A"/>
    <w:rsid w:val="00E66077"/>
    <w:rsid w:val="00E738DD"/>
    <w:rsid w:val="00E74A37"/>
    <w:rsid w:val="00E772D4"/>
    <w:rsid w:val="00E77783"/>
    <w:rsid w:val="00E82D8A"/>
    <w:rsid w:val="00E83CF6"/>
    <w:rsid w:val="00E846AF"/>
    <w:rsid w:val="00E84D0F"/>
    <w:rsid w:val="00E9293C"/>
    <w:rsid w:val="00E93494"/>
    <w:rsid w:val="00E96A95"/>
    <w:rsid w:val="00EA0F56"/>
    <w:rsid w:val="00EA42DB"/>
    <w:rsid w:val="00EA4471"/>
    <w:rsid w:val="00EA7FEF"/>
    <w:rsid w:val="00EC3B54"/>
    <w:rsid w:val="00ED024C"/>
    <w:rsid w:val="00ED071F"/>
    <w:rsid w:val="00ED3D73"/>
    <w:rsid w:val="00ED46A4"/>
    <w:rsid w:val="00ED69C0"/>
    <w:rsid w:val="00ED758D"/>
    <w:rsid w:val="00EE25E5"/>
    <w:rsid w:val="00EF0FD3"/>
    <w:rsid w:val="00F043B8"/>
    <w:rsid w:val="00F052C4"/>
    <w:rsid w:val="00F11F01"/>
    <w:rsid w:val="00F11F60"/>
    <w:rsid w:val="00F1456F"/>
    <w:rsid w:val="00F14EDB"/>
    <w:rsid w:val="00F15B78"/>
    <w:rsid w:val="00F16200"/>
    <w:rsid w:val="00F171C4"/>
    <w:rsid w:val="00F204A6"/>
    <w:rsid w:val="00F24D6B"/>
    <w:rsid w:val="00F26B1E"/>
    <w:rsid w:val="00F34074"/>
    <w:rsid w:val="00F3621F"/>
    <w:rsid w:val="00F37CA5"/>
    <w:rsid w:val="00F42E91"/>
    <w:rsid w:val="00F51A62"/>
    <w:rsid w:val="00F53CA5"/>
    <w:rsid w:val="00F57F8B"/>
    <w:rsid w:val="00F62C0B"/>
    <w:rsid w:val="00F64506"/>
    <w:rsid w:val="00F649EA"/>
    <w:rsid w:val="00F66981"/>
    <w:rsid w:val="00F70DBC"/>
    <w:rsid w:val="00F71ADD"/>
    <w:rsid w:val="00F72C73"/>
    <w:rsid w:val="00F72E10"/>
    <w:rsid w:val="00F771F5"/>
    <w:rsid w:val="00F82009"/>
    <w:rsid w:val="00F848B8"/>
    <w:rsid w:val="00F862C6"/>
    <w:rsid w:val="00F91897"/>
    <w:rsid w:val="00F92492"/>
    <w:rsid w:val="00F93740"/>
    <w:rsid w:val="00F94F10"/>
    <w:rsid w:val="00F97A40"/>
    <w:rsid w:val="00FA18CD"/>
    <w:rsid w:val="00FA3525"/>
    <w:rsid w:val="00FB496F"/>
    <w:rsid w:val="00FB584A"/>
    <w:rsid w:val="00FB7DBA"/>
    <w:rsid w:val="00FB7F34"/>
    <w:rsid w:val="00FC143D"/>
    <w:rsid w:val="00FD1CFF"/>
    <w:rsid w:val="00FE0BAD"/>
    <w:rsid w:val="00FE3009"/>
    <w:rsid w:val="00FE304A"/>
    <w:rsid w:val="00FE4A32"/>
    <w:rsid w:val="00FE59F7"/>
    <w:rsid w:val="00FE72BA"/>
    <w:rsid w:val="00FF472C"/>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85CE333-33F3-486D-8743-D271D8A6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31964">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C1898-4680-45FA-82A4-F67DA2C1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1331</Words>
  <Characters>7587</Characters>
  <Application>Microsoft Office Word</Application>
  <DocSecurity>0</DocSecurity>
  <Lines>63</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Bajcár Milan</cp:lastModifiedBy>
  <cp:revision>8</cp:revision>
  <cp:lastPrinted>2021-09-02T06:12:00Z</cp:lastPrinted>
  <dcterms:created xsi:type="dcterms:W3CDTF">2025-01-20T10:28:00Z</dcterms:created>
  <dcterms:modified xsi:type="dcterms:W3CDTF">2025-09-03T20:35:00Z</dcterms:modified>
</cp:coreProperties>
</file>